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b/>
          <w:bCs/>
          <w:sz w:val="44"/>
          <w:szCs w:val="44"/>
        </w:rPr>
      </w:pPr>
      <w:bookmarkStart w:id="0" w:name="_GoBack"/>
      <w:r>
        <w:rPr>
          <w:rFonts w:hint="eastAsia" w:ascii="方正小标宋简体" w:hAnsi="方正小标宋简体" w:eastAsia="方正小标宋简体" w:cs="方正小标宋简体"/>
          <w:sz w:val="44"/>
          <w:szCs w:val="44"/>
        </w:rPr>
        <w:t>成都市青白江区城乡社区日间照料中心营运奖励补助评分标准</w:t>
      </w:r>
    </w:p>
    <w:bookmarkEnd w:id="0"/>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7"/>
        <w:gridCol w:w="1601"/>
        <w:gridCol w:w="7222"/>
        <w:gridCol w:w="2589"/>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1587" w:type="dxa"/>
            <w:tcBorders>
              <w:bottom w:val="single" w:color="auto" w:sz="4" w:space="0"/>
            </w:tcBorders>
            <w:noWrap w:val="0"/>
            <w:vAlign w:val="center"/>
          </w:tcPr>
          <w:p>
            <w:pPr>
              <w:jc w:val="center"/>
              <w:rPr>
                <w:b/>
                <w:color w:val="000000"/>
              </w:rPr>
            </w:pPr>
            <w:r>
              <w:rPr>
                <w:rFonts w:hint="eastAsia"/>
                <w:b/>
                <w:color w:val="000000"/>
              </w:rPr>
              <w:t>一级指标</w:t>
            </w:r>
          </w:p>
        </w:tc>
        <w:tc>
          <w:tcPr>
            <w:tcW w:w="1601" w:type="dxa"/>
            <w:tcBorders>
              <w:bottom w:val="single" w:color="auto" w:sz="4" w:space="0"/>
            </w:tcBorders>
            <w:noWrap w:val="0"/>
            <w:vAlign w:val="center"/>
          </w:tcPr>
          <w:p>
            <w:pPr>
              <w:jc w:val="center"/>
              <w:rPr>
                <w:b/>
                <w:color w:val="000000"/>
              </w:rPr>
            </w:pPr>
            <w:r>
              <w:rPr>
                <w:rFonts w:hint="eastAsia"/>
                <w:b/>
                <w:color w:val="000000"/>
              </w:rPr>
              <w:t>二级指标</w:t>
            </w:r>
          </w:p>
        </w:tc>
        <w:tc>
          <w:tcPr>
            <w:tcW w:w="7222" w:type="dxa"/>
            <w:tcBorders>
              <w:bottom w:val="single" w:color="auto" w:sz="4" w:space="0"/>
            </w:tcBorders>
            <w:noWrap w:val="0"/>
            <w:vAlign w:val="center"/>
          </w:tcPr>
          <w:p>
            <w:pPr>
              <w:jc w:val="center"/>
              <w:rPr>
                <w:b/>
                <w:color w:val="000000"/>
              </w:rPr>
            </w:pPr>
            <w:r>
              <w:rPr>
                <w:rFonts w:hint="eastAsia"/>
                <w:b/>
                <w:color w:val="000000"/>
              </w:rPr>
              <w:t>评定标准</w:t>
            </w:r>
          </w:p>
        </w:tc>
        <w:tc>
          <w:tcPr>
            <w:tcW w:w="2589" w:type="dxa"/>
            <w:tcBorders>
              <w:bottom w:val="single" w:color="auto" w:sz="4" w:space="0"/>
              <w:right w:val="single" w:color="auto" w:sz="4" w:space="0"/>
            </w:tcBorders>
            <w:noWrap w:val="0"/>
            <w:vAlign w:val="center"/>
          </w:tcPr>
          <w:p>
            <w:pPr>
              <w:jc w:val="center"/>
              <w:rPr>
                <w:b/>
                <w:color w:val="000000"/>
              </w:rPr>
            </w:pPr>
            <w:r>
              <w:rPr>
                <w:rFonts w:hint="eastAsia"/>
                <w:b/>
                <w:color w:val="000000"/>
              </w:rPr>
              <w:t>评定方法</w:t>
            </w:r>
          </w:p>
        </w:tc>
        <w:tc>
          <w:tcPr>
            <w:tcW w:w="1978" w:type="dxa"/>
            <w:tcBorders>
              <w:left w:val="single" w:color="auto" w:sz="4" w:space="0"/>
              <w:bottom w:val="single" w:color="auto" w:sz="4" w:space="0"/>
            </w:tcBorders>
            <w:noWrap w:val="0"/>
            <w:vAlign w:val="center"/>
          </w:tcPr>
          <w:p>
            <w:pPr>
              <w:jc w:val="center"/>
              <w:rPr>
                <w:b/>
                <w:color w:val="000000"/>
              </w:rPr>
            </w:pPr>
            <w:r>
              <w:rPr>
                <w:rFonts w:hint="eastAsia"/>
                <w:b/>
                <w:color w:val="00000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1587" w:type="dxa"/>
            <w:tcBorders>
              <w:bottom w:val="single" w:color="auto" w:sz="4" w:space="0"/>
            </w:tcBorders>
            <w:noWrap w:val="0"/>
            <w:vAlign w:val="center"/>
          </w:tcPr>
          <w:p>
            <w:pPr>
              <w:jc w:val="center"/>
              <w:rPr>
                <w:b/>
                <w:bCs/>
              </w:rPr>
            </w:pPr>
            <w:r>
              <w:rPr>
                <w:rFonts w:hint="eastAsia"/>
                <w:b/>
                <w:bCs/>
                <w:color w:val="000000"/>
              </w:rPr>
              <w:t>营运资质条件（3分）</w:t>
            </w:r>
          </w:p>
        </w:tc>
        <w:tc>
          <w:tcPr>
            <w:tcW w:w="1601" w:type="dxa"/>
            <w:tcBorders>
              <w:top w:val="single" w:color="auto" w:sz="4" w:space="0"/>
              <w:bottom w:val="single" w:color="auto" w:sz="4" w:space="0"/>
            </w:tcBorders>
            <w:noWrap w:val="0"/>
            <w:vAlign w:val="center"/>
          </w:tcPr>
          <w:p>
            <w:pPr>
              <w:jc w:val="center"/>
              <w:rPr>
                <w:rFonts w:hint="eastAsia"/>
              </w:rPr>
            </w:pPr>
            <w:r>
              <w:rPr>
                <w:rFonts w:hint="eastAsia"/>
              </w:rPr>
              <w:t>资质要求</w:t>
            </w:r>
          </w:p>
          <w:p>
            <w:pPr>
              <w:jc w:val="center"/>
            </w:pPr>
            <w:r>
              <w:rPr>
                <w:rFonts w:hint="eastAsia"/>
              </w:rPr>
              <w:t>（3分）</w:t>
            </w:r>
          </w:p>
        </w:tc>
        <w:tc>
          <w:tcPr>
            <w:tcW w:w="7222" w:type="dxa"/>
            <w:tcBorders>
              <w:top w:val="single" w:color="auto" w:sz="4" w:space="0"/>
              <w:bottom w:val="single" w:color="auto" w:sz="4" w:space="0"/>
              <w:right w:val="single" w:color="auto" w:sz="4" w:space="0"/>
            </w:tcBorders>
            <w:noWrap w:val="0"/>
            <w:vAlign w:val="center"/>
          </w:tcPr>
          <w:p>
            <w:r>
              <w:rPr>
                <w:rFonts w:hint="eastAsia"/>
              </w:rPr>
              <w:t>日照中心营运组织应经合法登记，具有法人资格，且经营范围应有养老助老、为老服务、日</w:t>
            </w:r>
            <w:r>
              <w:rPr>
                <w:rFonts w:hint="eastAsia"/>
                <w:lang w:val="en-US" w:eastAsia="zh-CN"/>
              </w:rPr>
              <w:t>间</w:t>
            </w:r>
            <w:r>
              <w:rPr>
                <w:rFonts w:hint="eastAsia"/>
              </w:rPr>
              <w:t xml:space="preserve">照料、机构养老、居家养老服务等内容，并与镇（街道）或村（社区）签订运营协议。（3分） </w:t>
            </w:r>
          </w:p>
        </w:tc>
        <w:tc>
          <w:tcPr>
            <w:tcW w:w="2589" w:type="dxa"/>
            <w:tcBorders>
              <w:top w:val="single" w:color="auto" w:sz="4" w:space="0"/>
              <w:left w:val="single" w:color="auto" w:sz="4" w:space="0"/>
              <w:bottom w:val="single" w:color="auto" w:sz="4" w:space="0"/>
              <w:right w:val="single" w:color="auto" w:sz="4" w:space="0"/>
            </w:tcBorders>
            <w:noWrap w:val="0"/>
            <w:vAlign w:val="center"/>
          </w:tcPr>
          <w:p>
            <w:r>
              <w:t>1</w:t>
            </w:r>
            <w:r>
              <w:rPr>
                <w:rFonts w:hint="eastAsia"/>
              </w:rPr>
              <w:t>.查阅资料</w:t>
            </w:r>
          </w:p>
          <w:p>
            <w:r>
              <w:t>2</w:t>
            </w:r>
            <w:r>
              <w:rPr>
                <w:rFonts w:hint="eastAsia"/>
              </w:rPr>
              <w:t>.现场考察</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5" w:hRule="atLeast"/>
          <w:jc w:val="center"/>
        </w:trPr>
        <w:tc>
          <w:tcPr>
            <w:tcW w:w="1587" w:type="dxa"/>
            <w:vMerge w:val="restart"/>
            <w:tcBorders>
              <w:top w:val="single" w:color="auto" w:sz="4" w:space="0"/>
            </w:tcBorders>
            <w:noWrap w:val="0"/>
            <w:vAlign w:val="center"/>
          </w:tcPr>
          <w:p>
            <w:pPr>
              <w:jc w:val="center"/>
              <w:rPr>
                <w:rFonts w:hint="eastAsia"/>
                <w:b/>
                <w:bCs/>
                <w:color w:val="000000"/>
              </w:rPr>
            </w:pPr>
            <w:r>
              <w:rPr>
                <w:rFonts w:hint="eastAsia"/>
                <w:b/>
                <w:bCs/>
                <w:color w:val="000000"/>
              </w:rPr>
              <w:t>服务设施维护</w:t>
            </w:r>
          </w:p>
          <w:p>
            <w:pPr>
              <w:jc w:val="center"/>
              <w:rPr>
                <w:color w:val="000000"/>
              </w:rPr>
            </w:pPr>
            <w:r>
              <w:rPr>
                <w:rFonts w:hint="eastAsia"/>
                <w:b/>
                <w:bCs/>
              </w:rPr>
              <w:t>（4分）</w:t>
            </w:r>
          </w:p>
        </w:tc>
        <w:tc>
          <w:tcPr>
            <w:tcW w:w="1601" w:type="dxa"/>
            <w:vMerge w:val="restart"/>
            <w:tcBorders>
              <w:top w:val="single" w:color="auto" w:sz="4" w:space="0"/>
            </w:tcBorders>
            <w:noWrap w:val="0"/>
            <w:vAlign w:val="center"/>
          </w:tcPr>
          <w:p>
            <w:pPr>
              <w:jc w:val="center"/>
              <w:rPr>
                <w:rFonts w:hint="eastAsia"/>
              </w:rPr>
            </w:pPr>
            <w:r>
              <w:rPr>
                <w:rFonts w:hint="eastAsia"/>
              </w:rPr>
              <w:t>功能配置状况</w:t>
            </w:r>
          </w:p>
          <w:p>
            <w:pPr>
              <w:jc w:val="center"/>
            </w:pPr>
            <w:r>
              <w:rPr>
                <w:rFonts w:hint="eastAsia"/>
              </w:rPr>
              <w:t>（2分）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1.日照中心按要求建成后配置的各功能室（包含日间照料室、老年餐桌、文化娱乐室、理发室、康复保健室、综合服务室、室外活动场地）健全，得1分；通过验收后擅自减少功能室的不得分。</w:t>
            </w:r>
          </w:p>
        </w:tc>
        <w:tc>
          <w:tcPr>
            <w:tcW w:w="2589" w:type="dxa"/>
            <w:vMerge w:val="restart"/>
            <w:tcBorders>
              <w:top w:val="single" w:color="auto" w:sz="4" w:space="0"/>
              <w:left w:val="single" w:color="auto" w:sz="4" w:space="0"/>
              <w:right w:val="single" w:color="auto" w:sz="4" w:space="0"/>
            </w:tcBorders>
            <w:noWrap w:val="0"/>
            <w:vAlign w:val="center"/>
          </w:tcPr>
          <w:p>
            <w:r>
              <w:rPr>
                <w:rFonts w:hint="eastAsia"/>
              </w:rPr>
              <w:t>1.文件解读</w:t>
            </w:r>
          </w:p>
          <w:p>
            <w:r>
              <w:rPr>
                <w:rFonts w:hint="eastAsia"/>
              </w:rPr>
              <w:t>2.查阅资料</w:t>
            </w:r>
          </w:p>
          <w:p>
            <w:r>
              <w:rPr>
                <w:rFonts w:hint="eastAsia"/>
              </w:rPr>
              <w:t>3.现场考察</w:t>
            </w:r>
          </w:p>
        </w:tc>
        <w:tc>
          <w:tcPr>
            <w:tcW w:w="1978" w:type="dxa"/>
            <w:vMerge w:val="restart"/>
            <w:tcBorders>
              <w:top w:val="single" w:color="auto" w:sz="4" w:space="0"/>
              <w:left w:val="single" w:color="auto" w:sz="4" w:space="0"/>
            </w:tcBorders>
            <w:noWrap w:val="0"/>
            <w:vAlign w:val="center"/>
          </w:tcPr>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2.按要求完成日照中心形象升级改造，统一颜色、统一规格：更换各功能室标识标牌、规章制度，设计文化理念墙、服务展示墙，得0.5分，未按要求升级改造的不得分。</w:t>
            </w:r>
          </w:p>
        </w:tc>
        <w:tc>
          <w:tcPr>
            <w:tcW w:w="2589" w:type="dxa"/>
            <w:vMerge w:val="continue"/>
            <w:tcBorders>
              <w:left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587" w:type="dxa"/>
            <w:vMerge w:val="continue"/>
            <w:noWrap w:val="0"/>
            <w:vAlign w:val="center"/>
          </w:tcPr>
          <w:p>
            <w:pPr>
              <w:jc w:val="center"/>
              <w:rPr>
                <w:rFonts w:hint="eastAsia"/>
                <w:b/>
                <w:bCs/>
                <w:color w:val="000000"/>
              </w:rPr>
            </w:pPr>
          </w:p>
        </w:tc>
        <w:tc>
          <w:tcPr>
            <w:tcW w:w="1601" w:type="dxa"/>
            <w:vMerge w:val="continue"/>
            <w:tcBorders>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3.日照中心内的各功能室干净整洁，设施设备摆放有序，得0.5分；不干净整洁或设施设备未按功能室摆放的，不得分。</w:t>
            </w:r>
          </w:p>
        </w:tc>
        <w:tc>
          <w:tcPr>
            <w:tcW w:w="2589" w:type="dxa"/>
            <w:vMerge w:val="continue"/>
            <w:tcBorders>
              <w:left w:val="single" w:color="auto" w:sz="4" w:space="0"/>
              <w:bottom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1587" w:type="dxa"/>
            <w:vMerge w:val="continue"/>
            <w:noWrap w:val="0"/>
            <w:vAlign w:val="center"/>
          </w:tcPr>
          <w:p>
            <w:pPr>
              <w:jc w:val="center"/>
              <w:rPr>
                <w:b/>
                <w:bCs/>
                <w:color w:val="000000"/>
              </w:rPr>
            </w:pPr>
          </w:p>
        </w:tc>
        <w:tc>
          <w:tcPr>
            <w:tcW w:w="1601" w:type="dxa"/>
            <w:vMerge w:val="restart"/>
            <w:tcBorders>
              <w:top w:val="single" w:color="auto" w:sz="4" w:space="0"/>
            </w:tcBorders>
            <w:noWrap w:val="0"/>
            <w:vAlign w:val="center"/>
          </w:tcPr>
          <w:p>
            <w:pPr>
              <w:jc w:val="center"/>
            </w:pPr>
            <w:r>
              <w:rPr>
                <w:rFonts w:hint="eastAsia"/>
              </w:rPr>
              <w:t>设施设备维护状况（2分）</w:t>
            </w:r>
          </w:p>
        </w:tc>
        <w:tc>
          <w:tcPr>
            <w:tcW w:w="7222" w:type="dxa"/>
            <w:tcBorders>
              <w:top w:val="single" w:color="auto" w:sz="4" w:space="0"/>
              <w:bottom w:val="single" w:color="auto" w:sz="4" w:space="0"/>
              <w:right w:val="single" w:color="auto" w:sz="4" w:space="0"/>
            </w:tcBorders>
            <w:noWrap w:val="0"/>
            <w:vAlign w:val="center"/>
          </w:tcPr>
          <w:p>
            <w:r>
              <w:rPr>
                <w:rFonts w:hint="eastAsia"/>
              </w:rPr>
              <w:t>1.建立日照中心设施设备登记台账，得1分；建有台账但设施设备登记不齐备的，扣0.5分；未建立台账的，不得分。</w:t>
            </w:r>
          </w:p>
        </w:tc>
        <w:tc>
          <w:tcPr>
            <w:tcW w:w="2589"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rPr>
              <w:t>1.查阅资料</w:t>
            </w:r>
          </w:p>
          <w:p>
            <w:r>
              <w:rPr>
                <w:rFonts w:hint="eastAsia"/>
              </w:rPr>
              <w:t>2.查看图片</w:t>
            </w:r>
          </w:p>
          <w:p>
            <w:r>
              <w:rPr>
                <w:rFonts w:hint="eastAsia"/>
              </w:rPr>
              <w:t>3.现场考察</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587" w:type="dxa"/>
            <w:vMerge w:val="continue"/>
            <w:noWrap w:val="0"/>
            <w:vAlign w:val="center"/>
          </w:tcPr>
          <w:p>
            <w:pPr>
              <w:jc w:val="center"/>
              <w:rPr>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2.日照中心各功能室配置的所有设施设备的数量和种类没有减少，得0.5分；减少了的，不得分。</w:t>
            </w:r>
          </w:p>
        </w:tc>
        <w:tc>
          <w:tcPr>
            <w:tcW w:w="2589" w:type="dxa"/>
            <w:vMerge w:val="continue"/>
            <w:tcBorders>
              <w:left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jc w:val="center"/>
        </w:trPr>
        <w:tc>
          <w:tcPr>
            <w:tcW w:w="1587" w:type="dxa"/>
            <w:vMerge w:val="continue"/>
            <w:noWrap w:val="0"/>
            <w:vAlign w:val="center"/>
          </w:tcPr>
          <w:p>
            <w:pPr>
              <w:jc w:val="center"/>
              <w:rPr>
                <w:b/>
                <w:bCs/>
                <w:color w:val="000000"/>
              </w:rPr>
            </w:pPr>
          </w:p>
        </w:tc>
        <w:tc>
          <w:tcPr>
            <w:tcW w:w="1601" w:type="dxa"/>
            <w:vMerge w:val="continue"/>
            <w:tcBorders>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3.有专人对日照中心内的所有设施设备进行维修维护，建立维修维护台账的，得0.5分；进行了维修维护但未建立台账的，得0.25分；未进行维修维护的，不得分。</w:t>
            </w:r>
          </w:p>
        </w:tc>
        <w:tc>
          <w:tcPr>
            <w:tcW w:w="2589" w:type="dxa"/>
            <w:vMerge w:val="continue"/>
            <w:tcBorders>
              <w:left w:val="single" w:color="auto" w:sz="4" w:space="0"/>
              <w:bottom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1587" w:type="dxa"/>
            <w:vMerge w:val="restart"/>
            <w:noWrap w:val="0"/>
            <w:vAlign w:val="center"/>
          </w:tcPr>
          <w:p>
            <w:pPr>
              <w:jc w:val="center"/>
              <w:rPr>
                <w:rFonts w:hint="eastAsia"/>
                <w:b/>
                <w:bCs/>
                <w:color w:val="000000"/>
              </w:rPr>
            </w:pPr>
            <w:r>
              <w:rPr>
                <w:rFonts w:hint="eastAsia"/>
                <w:b/>
                <w:bCs/>
                <w:color w:val="000000"/>
              </w:rPr>
              <w:t>管理制度</w:t>
            </w:r>
          </w:p>
          <w:p>
            <w:pPr>
              <w:jc w:val="center"/>
              <w:rPr>
                <w:b/>
                <w:bCs/>
              </w:rPr>
            </w:pPr>
            <w:r>
              <w:rPr>
                <w:rFonts w:hint="eastAsia"/>
                <w:b/>
              </w:rPr>
              <w:t>（5.4分）</w:t>
            </w:r>
          </w:p>
        </w:tc>
        <w:tc>
          <w:tcPr>
            <w:tcW w:w="1601" w:type="dxa"/>
            <w:vMerge w:val="restart"/>
            <w:tcBorders>
              <w:top w:val="single" w:color="auto" w:sz="4" w:space="0"/>
            </w:tcBorders>
            <w:noWrap w:val="0"/>
            <w:vAlign w:val="center"/>
          </w:tcPr>
          <w:p>
            <w:pPr>
              <w:jc w:val="center"/>
              <w:rPr>
                <w:rFonts w:hint="eastAsia"/>
              </w:rPr>
            </w:pPr>
            <w:r>
              <w:rPr>
                <w:rFonts w:hint="eastAsia"/>
              </w:rPr>
              <w:t>制定各项制度并上墙（5.4分）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1.管理制度健全。建立运营管理制度、人员岗位职责、财务管理制度、安全责任制度、消防安全制度、登记统计制度、奖惩制度、信息化服务制度等，都有的得1.6分，少一项扣0.2分。</w:t>
            </w:r>
          </w:p>
        </w:tc>
        <w:tc>
          <w:tcPr>
            <w:tcW w:w="2589" w:type="dxa"/>
            <w:vMerge w:val="restart"/>
            <w:tcBorders>
              <w:top w:val="single" w:color="auto" w:sz="4" w:space="0"/>
              <w:left w:val="single" w:color="auto" w:sz="4" w:space="0"/>
              <w:right w:val="single" w:color="auto" w:sz="4" w:space="0"/>
            </w:tcBorders>
            <w:noWrap w:val="0"/>
            <w:vAlign w:val="center"/>
          </w:tcPr>
          <w:p>
            <w:pPr>
              <w:jc w:val="left"/>
            </w:pPr>
            <w:r>
              <w:t>1</w:t>
            </w:r>
            <w:r>
              <w:rPr>
                <w:rFonts w:hint="eastAsia"/>
              </w:rPr>
              <w:t>.查阅资料</w:t>
            </w:r>
          </w:p>
          <w:p>
            <w:pPr>
              <w:jc w:val="left"/>
              <w:rPr>
                <w:rFonts w:hint="eastAsia"/>
              </w:rPr>
            </w:pPr>
            <w:r>
              <w:rPr>
                <w:rFonts w:hint="eastAsia"/>
              </w:rPr>
              <w:t xml:space="preserve">2.查看图片        </w:t>
            </w:r>
          </w:p>
          <w:p>
            <w:pPr>
              <w:jc w:val="left"/>
              <w:rPr>
                <w:rFonts w:hint="eastAsia"/>
              </w:rPr>
            </w:pPr>
            <w:r>
              <w:rPr>
                <w:rFonts w:hint="eastAsia"/>
              </w:rPr>
              <w:t>3.现场考察</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2.有服务指南，内容包括服务规范、服务内容、工作流程、服务联系、投诉电话等，并在醒目位置公示的得1分；内容不完整的扣0.5分；未在醒目位置公示的扣0.25分；没有指南的不得分。</w:t>
            </w:r>
          </w:p>
        </w:tc>
        <w:tc>
          <w:tcPr>
            <w:tcW w:w="2589" w:type="dxa"/>
            <w:vMerge w:val="continue"/>
            <w:tcBorders>
              <w:left w:val="single" w:color="auto" w:sz="4" w:space="0"/>
              <w:right w:val="single" w:color="auto" w:sz="4" w:space="0"/>
            </w:tcBorders>
            <w:noWrap w:val="0"/>
            <w:vAlign w:val="center"/>
          </w:tc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3.享受低偿、无偿的人员类型上墙公示。服务项目、收费标准及服务标准合理并上墙公示。均达到的得0.5分，少一样扣0.1分。</w:t>
            </w:r>
          </w:p>
        </w:tc>
        <w:tc>
          <w:tcPr>
            <w:tcW w:w="2589" w:type="dxa"/>
            <w:vMerge w:val="continue"/>
            <w:tcBorders>
              <w:left w:val="single" w:color="auto" w:sz="4" w:space="0"/>
              <w:right w:val="single" w:color="auto" w:sz="4" w:space="0"/>
            </w:tcBorders>
            <w:noWrap w:val="0"/>
            <w:vAlign w:val="center"/>
          </w:tc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4.建立健全老年人基本信息台账、服务项目台账、收费台账、物资用品台账的得0.8分，少一样扣0.2分。</w:t>
            </w:r>
          </w:p>
        </w:tc>
        <w:tc>
          <w:tcPr>
            <w:tcW w:w="2589" w:type="dxa"/>
            <w:vMerge w:val="continue"/>
            <w:tcBorders>
              <w:left w:val="single" w:color="auto" w:sz="4" w:space="0"/>
              <w:right w:val="single" w:color="auto" w:sz="4" w:space="0"/>
            </w:tcBorders>
            <w:noWrap w:val="0"/>
            <w:vAlign w:val="center"/>
          </w:tc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5.建立健全中心点位基本情况档案、运营记录档案、老年人基本信息档案及资金档案。都建有的得0.8分，少一样扣0.2。</w:t>
            </w:r>
          </w:p>
        </w:tc>
        <w:tc>
          <w:tcPr>
            <w:tcW w:w="2589" w:type="dxa"/>
            <w:vMerge w:val="continue"/>
            <w:tcBorders>
              <w:left w:val="single" w:color="auto" w:sz="4" w:space="0"/>
              <w:right w:val="single" w:color="auto" w:sz="4" w:space="0"/>
            </w:tcBorders>
            <w:noWrap w:val="0"/>
            <w:vAlign w:val="center"/>
          </w:tc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6.做好中心服务活动记录，记录内容真实、清楚、齐全的得0.7分，记录内容不真实、不清楚的不得分。</w:t>
            </w:r>
          </w:p>
        </w:tc>
        <w:tc>
          <w:tcPr>
            <w:tcW w:w="2589" w:type="dxa"/>
            <w:vMerge w:val="continue"/>
            <w:tcBorders>
              <w:left w:val="single" w:color="auto" w:sz="4" w:space="0"/>
              <w:right w:val="single" w:color="auto" w:sz="4" w:space="0"/>
            </w:tcBorders>
            <w:noWrap w:val="0"/>
            <w:vAlign w:val="center"/>
          </w:tc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87" w:type="dxa"/>
            <w:vMerge w:val="restart"/>
            <w:tcBorders>
              <w:right w:val="single" w:color="auto" w:sz="4" w:space="0"/>
            </w:tcBorders>
            <w:noWrap w:val="0"/>
            <w:vAlign w:val="center"/>
          </w:tcPr>
          <w:p>
            <w:pPr>
              <w:jc w:val="center"/>
              <w:rPr>
                <w:rFonts w:hint="eastAsia"/>
                <w:b/>
                <w:bCs/>
                <w:color w:val="000000"/>
              </w:rPr>
            </w:pPr>
            <w:r>
              <w:rPr>
                <w:rFonts w:hint="eastAsia"/>
                <w:b/>
                <w:bCs/>
                <w:color w:val="000000"/>
              </w:rPr>
              <w:t>服务内容（27分）</w:t>
            </w: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日托服务（2分）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开展有日托服务项目的得0.5分；每为1名有日托服务需求的老人提供日托服务并签订有日托服务协议的，加0.5分，最高得分不超过2分。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1.查看签订的日托协议。              2.查看资料或信息平台内的服务记录。</w:t>
            </w:r>
          </w:p>
          <w:p>
            <w:pPr>
              <w:rPr>
                <w:rFonts w:hint="eastAsia"/>
              </w:rPr>
            </w:pPr>
            <w:r>
              <w:rPr>
                <w:rFonts w:hint="eastAsia"/>
              </w:rPr>
              <w:t>3.现场考察。</w:t>
            </w:r>
          </w:p>
          <w:p>
            <w:pPr>
              <w:rPr>
                <w:rFonts w:hint="eastAsia"/>
              </w:rPr>
            </w:pPr>
            <w:r>
              <w:rPr>
                <w:rFonts w:hint="eastAsia"/>
              </w:rPr>
              <w:t>4.访谈日托服务对象和服务人员。</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护理服务（3分）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开展有护理服务项目的得1分；为失能半失能老年人提供护理服务（含上门护理服务），平均每月服务人次达2人次的，加1分；在平均每月服务2人次基础上，每增加1人次，加0.5分，最高得分不超过3分。</w:t>
            </w:r>
          </w:p>
        </w:tc>
        <w:tc>
          <w:tcPr>
            <w:tcW w:w="2589"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jc w:val="left"/>
              <w:rPr>
                <w:rFonts w:hint="eastAsia"/>
              </w:rPr>
            </w:pPr>
            <w:r>
              <w:rPr>
                <w:rFonts w:hint="eastAsia"/>
                <w:lang w:val="en-US" w:eastAsia="zh-CN"/>
              </w:rPr>
              <w:t>1.</w:t>
            </w:r>
            <w:r>
              <w:rPr>
                <w:rFonts w:hint="eastAsia"/>
              </w:rPr>
              <w:t xml:space="preserve">查看签订的护理服务协议（没有签订协议不用看）。      </w:t>
            </w:r>
          </w:p>
          <w:p>
            <w:pPr>
              <w:numPr>
                <w:ilvl w:val="0"/>
                <w:numId w:val="0"/>
              </w:numPr>
              <w:jc w:val="left"/>
              <w:rPr>
                <w:rFonts w:hint="eastAsia"/>
              </w:rPr>
            </w:pPr>
            <w:r>
              <w:rPr>
                <w:rFonts w:hint="eastAsia"/>
              </w:rPr>
              <w:t>2.查看资料或信息平台内的服务记录。</w:t>
            </w:r>
          </w:p>
          <w:p>
            <w:pPr>
              <w:rPr>
                <w:rFonts w:hint="eastAsia"/>
              </w:rPr>
            </w:pPr>
            <w:r>
              <w:rPr>
                <w:rFonts w:hint="eastAsia"/>
              </w:rPr>
              <w:t>3.现场考察。</w:t>
            </w:r>
          </w:p>
          <w:p>
            <w:pPr>
              <w:rPr>
                <w:rFonts w:hint="eastAsia"/>
              </w:rPr>
            </w:pPr>
            <w:r>
              <w:rPr>
                <w:rFonts w:hint="eastAsia"/>
              </w:rPr>
              <w:t>4.访谈护理服务对象和服务人员。</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助餐服务（2分）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开展有助餐服务项目的得0.5分；每为1名有助餐需求的老人提供助餐（含上门助餐）服务的，加0.1分，最高不超过2分。</w:t>
            </w:r>
          </w:p>
        </w:tc>
        <w:tc>
          <w:tcPr>
            <w:tcW w:w="2589" w:type="dxa"/>
            <w:tcBorders>
              <w:top w:val="single" w:color="auto" w:sz="4" w:space="0"/>
              <w:left w:val="single" w:color="auto" w:sz="4" w:space="0"/>
              <w:bottom w:val="single" w:color="auto" w:sz="4" w:space="0"/>
              <w:right w:val="single" w:color="auto" w:sz="4" w:space="0"/>
            </w:tcBorders>
            <w:noWrap w:val="0"/>
            <w:vAlign w:val="top"/>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3.访谈助餐服务对象和服务人员。</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理发服务（3分）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开展有理发服务项目的得0.5分；平均每月为老年人提供理发服务（含上门理发服务）人数达3人的，加1分；在平均每月为老年人提供理发服务3人基础上，每增加1人，加0.3分，最高不超过3分。</w:t>
            </w:r>
          </w:p>
        </w:tc>
        <w:tc>
          <w:tcPr>
            <w:tcW w:w="2589" w:type="dxa"/>
            <w:tcBorders>
              <w:top w:val="single" w:color="auto" w:sz="4" w:space="0"/>
              <w:left w:val="single" w:color="auto" w:sz="4" w:space="0"/>
              <w:bottom w:val="single" w:color="auto" w:sz="4" w:space="0"/>
              <w:right w:val="single" w:color="auto" w:sz="4" w:space="0"/>
            </w:tcBorders>
            <w:noWrap w:val="0"/>
            <w:vAlign w:val="top"/>
          </w:tcPr>
          <w:p>
            <w:pPr>
              <w:rPr>
                <w:rFonts w:hint="eastAsia"/>
              </w:rPr>
            </w:pPr>
            <w:r>
              <w:rPr>
                <w:rFonts w:hint="eastAsia"/>
              </w:rPr>
              <w:t>1.查看资料或信息平台内的服务记录。</w:t>
            </w:r>
          </w:p>
          <w:p>
            <w:pPr>
              <w:rPr>
                <w:rFonts w:hint="eastAsia"/>
              </w:rPr>
            </w:pPr>
            <w:r>
              <w:rPr>
                <w:rFonts w:hint="eastAsia"/>
              </w:rPr>
              <w:t>2.现场考察。</w:t>
            </w:r>
          </w:p>
          <w:p>
            <w:pPr>
              <w:rPr>
                <w:rFonts w:hint="eastAsia"/>
              </w:rPr>
            </w:pPr>
            <w:r>
              <w:rPr>
                <w:rFonts w:hint="eastAsia"/>
              </w:rPr>
              <w:t>3.访谈服务对象和服务人员。</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助医服务（1分）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开展有助医服务项目的得0.5分；为有需求的老年人提供助医服务（含上门助医服务），全年不少于12人次的，加0.5分（包含但不限于协助老人服药，陪同老人到就医点挂号、就诊、取药等），最高得分不超过1分。</w:t>
            </w:r>
          </w:p>
        </w:tc>
        <w:tc>
          <w:tcPr>
            <w:tcW w:w="2589" w:type="dxa"/>
            <w:tcBorders>
              <w:top w:val="single" w:color="auto" w:sz="4" w:space="0"/>
              <w:left w:val="single" w:color="auto" w:sz="4" w:space="0"/>
              <w:bottom w:val="single" w:color="auto" w:sz="4" w:space="0"/>
              <w:right w:val="single" w:color="auto" w:sz="4" w:space="0"/>
            </w:tcBorders>
            <w:noWrap w:val="0"/>
            <w:vAlign w:val="top"/>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3.访谈服务对象和服务人员。</w:t>
            </w:r>
          </w:p>
        </w:tc>
        <w:tc>
          <w:tcPr>
            <w:tcW w:w="1978" w:type="dxa"/>
            <w:tcBorders>
              <w:top w:val="single" w:color="auto" w:sz="4" w:space="0"/>
              <w:left w:val="single" w:color="auto" w:sz="4" w:space="0"/>
              <w:bottom w:val="single" w:color="auto"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助洁服务（2分）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开展有助洁服务项目的得0.5分；平均每月为1名老年人提供助洁服务的，加0.3分；在平均每月为1名老年人提供助洁服务基础上，每增加1人，加0.1分，最高得分不超过2分。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3.访谈服务对象和服务人员。</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助急服务（0.5分）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开展有助急服务项目的得0.2分；为有助急服务需求的老年人提供了助急服务的，加0.3分。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3.访谈服务对象和服务人员。</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restart"/>
            <w:tcBorders>
              <w:top w:val="single" w:color="auto" w:sz="4" w:space="0"/>
              <w:left w:val="single" w:color="auto" w:sz="4" w:space="0"/>
            </w:tcBorders>
            <w:noWrap w:val="0"/>
            <w:vAlign w:val="center"/>
          </w:tcPr>
          <w:p>
            <w:pPr>
              <w:jc w:val="center"/>
              <w:rPr>
                <w:rFonts w:hint="eastAsia"/>
              </w:rPr>
            </w:pPr>
            <w:r>
              <w:rPr>
                <w:rFonts w:hint="eastAsia"/>
              </w:rPr>
              <w:t>文娱活动服务（6分）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1. 每天仅有棋牌活动的得0.3分；每周积极引导老年人除参与棋牌活动外，参与其他如做手工、练太极、做手指操、做养生操或如何使用手机等其他有益身心健康的活动，加0.7分，最高得分不超过1分 。</w:t>
            </w:r>
          </w:p>
        </w:tc>
        <w:tc>
          <w:tcPr>
            <w:tcW w:w="2589"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3.访谈服务对象和管理人员。</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continue"/>
            <w:tcBorders>
              <w:left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2..端午、中秋、重阳、春节四大节庆日分别都开展了庆祝活动的得4分，有1个节日未开展活动的扣1分；剩余月份根据需求每开展一场文娱文体活动的，加0.25分，最高得分不超过5分。</w:t>
            </w:r>
          </w:p>
        </w:tc>
        <w:tc>
          <w:tcPr>
            <w:tcW w:w="2589" w:type="dxa"/>
            <w:vMerge w:val="continue"/>
            <w:tcBorders>
              <w:left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restart"/>
            <w:tcBorders>
              <w:top w:val="single" w:color="auto" w:sz="4" w:space="0"/>
              <w:left w:val="single" w:color="auto" w:sz="4" w:space="0"/>
            </w:tcBorders>
            <w:noWrap w:val="0"/>
            <w:vAlign w:val="center"/>
          </w:tcPr>
          <w:p>
            <w:pPr>
              <w:jc w:val="center"/>
              <w:rPr>
                <w:rFonts w:hint="eastAsia"/>
              </w:rPr>
            </w:pPr>
            <w:r>
              <w:rPr>
                <w:rFonts w:hint="eastAsia"/>
              </w:rPr>
              <w:t>康复保健服务（1分）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1.服务人员需了解康复保健器材使用的有关知识，能正确使用康复保健器材，得0.2分。</w:t>
            </w:r>
          </w:p>
        </w:tc>
        <w:tc>
          <w:tcPr>
            <w:tcW w:w="2589"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3.访谈服务对象。</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continue"/>
            <w:tcBorders>
              <w:left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2.与社区卫生服务机构或临近的医疗机构签订合作协议，日照中心内建有卫生站或医务室或护理站，有熟悉老年病防治知识的医生，每个季度定期到点位开展1次健康咨询服务的得0.6分，每少开展一个季度，减0.15分。</w:t>
            </w:r>
          </w:p>
        </w:tc>
        <w:tc>
          <w:tcPr>
            <w:tcW w:w="2589" w:type="dxa"/>
            <w:vMerge w:val="continue"/>
            <w:tcBorders>
              <w:left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continue"/>
            <w:tcBorders>
              <w:left w:val="single" w:color="auto" w:sz="4" w:space="0"/>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3.每年更新点位上建立的老年人健康档案，得0.2分。</w:t>
            </w:r>
          </w:p>
        </w:tc>
        <w:tc>
          <w:tcPr>
            <w:tcW w:w="2589" w:type="dxa"/>
            <w:vMerge w:val="continue"/>
            <w:tcBorders>
              <w:left w:val="single" w:color="auto" w:sz="4" w:space="0"/>
              <w:bottom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restart"/>
            <w:tcBorders>
              <w:top w:val="single" w:color="auto" w:sz="4" w:space="0"/>
              <w:left w:val="single" w:color="auto" w:sz="4" w:space="0"/>
            </w:tcBorders>
            <w:noWrap w:val="0"/>
            <w:vAlign w:val="center"/>
          </w:tcPr>
          <w:p>
            <w:pPr>
              <w:jc w:val="center"/>
              <w:rPr>
                <w:rFonts w:hint="eastAsia"/>
              </w:rPr>
            </w:pPr>
            <w:r>
              <w:rPr>
                <w:rFonts w:hint="eastAsia"/>
              </w:rPr>
              <w:t>宣传、培训或讲座服务（4分）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1.发现在日照场所有赌博、吸毒、邪教、封建迷信现象的，发现一次扣0.5分；发现有向老年人兜售老年用品、老年保健品、老年康复器械、非法集资骗取老年人钱财等现象的，发现一次扣0.5分。</w:t>
            </w:r>
          </w:p>
        </w:tc>
        <w:tc>
          <w:tcPr>
            <w:tcW w:w="2589"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3.访谈管理人员及服务对象。</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9"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continue"/>
            <w:tcBorders>
              <w:left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2.加强对日照中心的宣传，向老年人介绍日照中心的功能定位，设置有哪些功能活动室，能为老年人提供哪些服务项目等，每年宣传不少于2次，得0.8分；少开展一次扣0.4分。</w:t>
            </w:r>
          </w:p>
        </w:tc>
        <w:tc>
          <w:tcPr>
            <w:tcW w:w="2589" w:type="dxa"/>
            <w:vMerge w:val="continue"/>
            <w:tcBorders>
              <w:left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continue"/>
            <w:tcBorders>
              <w:left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3.每月围绕一个主题开展一次培训及讲座，如爱国卫生、参与非法集资的危害、参与推销保健产品的危害、相关涉老法律的宣传（老年法、婚姻法等）、卫生健康讲座、防疫课堂等的，有培训方案、培训内容、图片、信息的得1.2分；少开展一次扣0.1分。</w:t>
            </w:r>
          </w:p>
        </w:tc>
        <w:tc>
          <w:tcPr>
            <w:tcW w:w="2589" w:type="dxa"/>
            <w:vMerge w:val="continue"/>
            <w:tcBorders>
              <w:left w:val="single" w:color="auto" w:sz="4" w:space="0"/>
              <w:bottom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vMerge w:val="continue"/>
            <w:tcBorders>
              <w:left w:val="single" w:color="auto" w:sz="4" w:space="0"/>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4.每个季度组织管服人员、周边老人开展一次安全宣传（如消防安全、食品安全、用电用气安全等）和培训，有宣传培训内容、图片、记录等，得1分；每少开展一次减0.25分。</w:t>
            </w:r>
          </w:p>
        </w:tc>
        <w:tc>
          <w:tcPr>
            <w:tcW w:w="2589" w:type="dxa"/>
            <w:tcBorders>
              <w:left w:val="single" w:color="auto" w:sz="4" w:space="0"/>
              <w:bottom w:val="single" w:color="auto" w:sz="4" w:space="0"/>
              <w:right w:val="single" w:color="auto" w:sz="4" w:space="0"/>
            </w:tcBorders>
            <w:noWrap w:val="0"/>
            <w:vAlign w:val="center"/>
          </w:tcPr>
          <w:p>
            <w:pPr>
              <w:jc w:val="left"/>
              <w:rPr>
                <w:rFonts w:hint="eastAsia"/>
              </w:rPr>
            </w:pPr>
            <w:r>
              <w:rPr>
                <w:rFonts w:hint="eastAsia"/>
              </w:rPr>
              <w:t xml:space="preserve">1.查阅资料。        </w:t>
            </w:r>
          </w:p>
          <w:p>
            <w:pPr>
              <w:jc w:val="left"/>
              <w:rPr>
                <w:rFonts w:hint="eastAsia"/>
              </w:rPr>
            </w:pPr>
            <w:r>
              <w:rPr>
                <w:rFonts w:hint="eastAsia"/>
              </w:rPr>
              <w:t>2.实地考察。</w:t>
            </w:r>
          </w:p>
          <w:p>
            <w:r>
              <w:rPr>
                <w:rFonts w:hint="eastAsia"/>
              </w:rPr>
              <w:t>3.管理人员访谈。</w:t>
            </w:r>
          </w:p>
        </w:tc>
        <w:tc>
          <w:tcPr>
            <w:tcW w:w="1978" w:type="dxa"/>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志愿、公益服务（1.5分）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积极开展志愿、公益服务，每月免费为辖区内的90岁及以上老人提供上门探视服务的，得1分；每组织参加一次为老志愿、公益服务（如巡视探访独居（空巢）老人、农村留守老人等）的，加0.1分。最高得分不超过1.5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3.访谈管理人员和服务对象。</w:t>
            </w:r>
          </w:p>
        </w:tc>
        <w:tc>
          <w:tcPr>
            <w:tcW w:w="1978" w:type="dxa"/>
            <w:tcBorders>
              <w:top w:val="single" w:color="auto" w:sz="4" w:space="0"/>
              <w:left w:val="single" w:color="auto" w:sz="4" w:space="0"/>
              <w:bottom w:val="single" w:color="auto" w:sz="4" w:space="0"/>
            </w:tcBorders>
            <w:noWrap w:val="0"/>
            <w:vAlign w:val="center"/>
          </w:tcPr>
          <w:p>
            <w:pPr>
              <w:rPr>
                <w:rFonts w:hint="eastAsia"/>
              </w:rPr>
            </w:pPr>
            <w:r>
              <w:rPr>
                <w:rFonts w:hint="eastAsia"/>
              </w:rPr>
              <w:t>如辖区内没有90岁及以上的老年人，可为80岁及以上的空巢（独居）高龄老人提供免费上门探视服务。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代购、代缴服务（0.5分）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开展代购、代缴服务项目的得0.2分；每为1名老人提供代购、代缴服务的，加0.1分。最高得分不超过0.5分。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3.访谈管理人员及服务对象。</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87" w:type="dxa"/>
            <w:vMerge w:val="continue"/>
            <w:tcBorders>
              <w:right w:val="single" w:color="auto" w:sz="4" w:space="0"/>
            </w:tcBorders>
            <w:noWrap w:val="0"/>
            <w:vAlign w:val="center"/>
          </w:tcPr>
          <w:p>
            <w:pPr>
              <w:jc w:val="center"/>
              <w:rPr>
                <w:rFonts w:hint="eastAsia"/>
                <w:b/>
                <w:bCs/>
                <w:color w:val="000000"/>
              </w:rPr>
            </w:pPr>
          </w:p>
        </w:tc>
        <w:tc>
          <w:tcPr>
            <w:tcW w:w="1601" w:type="dxa"/>
            <w:tcBorders>
              <w:top w:val="single" w:color="auto" w:sz="4" w:space="0"/>
              <w:left w:val="single" w:color="auto" w:sz="4" w:space="0"/>
              <w:bottom w:val="single" w:color="auto" w:sz="4" w:space="0"/>
            </w:tcBorders>
            <w:noWrap w:val="0"/>
            <w:vAlign w:val="center"/>
          </w:tcPr>
          <w:p>
            <w:pPr>
              <w:jc w:val="center"/>
              <w:rPr>
                <w:rFonts w:hint="eastAsia"/>
              </w:rPr>
            </w:pPr>
            <w:r>
              <w:rPr>
                <w:rFonts w:hint="eastAsia"/>
              </w:rPr>
              <w:t>其他为老服务（0.5）</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除以上服务项目外，根据老年人的需求，推出了具有特色的其他养老服务项目的得0.25分，服务项目受到老年人认可的得0.25分。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1.查看资料或信息平台内的服务记录。</w:t>
            </w:r>
          </w:p>
          <w:p>
            <w:pPr>
              <w:rPr>
                <w:rFonts w:hint="eastAsia"/>
              </w:rPr>
            </w:pPr>
            <w:r>
              <w:rPr>
                <w:rFonts w:hint="eastAsia"/>
              </w:rPr>
              <w:t>2.现场考察。</w:t>
            </w:r>
          </w:p>
          <w:p>
            <w:r>
              <w:rPr>
                <w:rFonts w:hint="eastAsia"/>
              </w:rPr>
              <w:t>3.访谈管理人员及服务对象。</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87" w:type="dxa"/>
            <w:vMerge w:val="restart"/>
            <w:noWrap w:val="0"/>
            <w:vAlign w:val="center"/>
          </w:tcPr>
          <w:p>
            <w:pPr>
              <w:jc w:val="center"/>
              <w:rPr>
                <w:rFonts w:hint="eastAsia"/>
                <w:b/>
                <w:bCs/>
                <w:color w:val="000000"/>
              </w:rPr>
            </w:pPr>
            <w:r>
              <w:rPr>
                <w:rFonts w:hint="eastAsia"/>
                <w:b/>
                <w:bCs/>
                <w:color w:val="000000"/>
              </w:rPr>
              <w:t>安全工作（10分）</w:t>
            </w:r>
          </w:p>
        </w:tc>
        <w:tc>
          <w:tcPr>
            <w:tcW w:w="1601" w:type="dxa"/>
            <w:vMerge w:val="restart"/>
            <w:tcBorders>
              <w:top w:val="single" w:color="auto" w:sz="4" w:space="0"/>
            </w:tcBorders>
            <w:noWrap w:val="0"/>
            <w:vAlign w:val="center"/>
          </w:tcPr>
          <w:p>
            <w:pPr>
              <w:jc w:val="center"/>
              <w:rPr>
                <w:rFonts w:hint="eastAsia"/>
              </w:rPr>
            </w:pPr>
            <w:r>
              <w:rPr>
                <w:rFonts w:hint="eastAsia"/>
              </w:rPr>
              <w:t>安全保障</w:t>
            </w:r>
          </w:p>
          <w:p>
            <w:pPr>
              <w:jc w:val="center"/>
              <w:rPr>
                <w:rFonts w:hint="eastAsia"/>
              </w:rPr>
            </w:pPr>
            <w:r>
              <w:rPr>
                <w:rFonts w:hint="eastAsia"/>
              </w:rPr>
              <w:t>（10分）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t>1</w:t>
            </w:r>
            <w:r>
              <w:rPr>
                <w:rFonts w:hint="eastAsia"/>
              </w:rPr>
              <w:t>.安全设施设备配置合理、齐备（如安全监控设备、灭火器等），得2分；未合理配置的，根据实际情况酌情减分。</w:t>
            </w:r>
          </w:p>
        </w:tc>
        <w:tc>
          <w:tcPr>
            <w:tcW w:w="2589" w:type="dxa"/>
            <w:vMerge w:val="restart"/>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 xml:space="preserve">1.查阅资料。       </w:t>
            </w:r>
          </w:p>
          <w:p>
            <w:pPr>
              <w:jc w:val="left"/>
              <w:rPr>
                <w:rFonts w:hint="eastAsia"/>
              </w:rPr>
            </w:pPr>
            <w:r>
              <w:rPr>
                <w:rFonts w:hint="eastAsia"/>
              </w:rPr>
              <w:t>2.实地考察。</w:t>
            </w:r>
          </w:p>
          <w:p>
            <w:r>
              <w:rPr>
                <w:rFonts w:hint="eastAsia"/>
              </w:rPr>
              <w:t>3.管理人员访谈。</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r>
              <w:t>2</w:t>
            </w:r>
            <w:r>
              <w:rPr>
                <w:rFonts w:hint="eastAsia"/>
              </w:rPr>
              <w:t>.落实安全生产责任制，明确专人负责安全生产工作。能及时发现、处理、上报及整改安全隐患的得2分，未明确的不得分。</w:t>
            </w:r>
          </w:p>
        </w:tc>
        <w:tc>
          <w:tcPr>
            <w:tcW w:w="2589" w:type="dxa"/>
            <w:vMerge w:val="continue"/>
            <w:tcBorders>
              <w:left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r>
              <w:rPr>
                <w:rFonts w:hint="eastAsia"/>
              </w:rPr>
              <w:t>3.无虐待、歧视、辱骂老年人的事件发生，得1分。</w:t>
            </w:r>
          </w:p>
        </w:tc>
        <w:tc>
          <w:tcPr>
            <w:tcW w:w="2589" w:type="dxa"/>
            <w:vMerge w:val="continue"/>
            <w:tcBorders>
              <w:left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4.有日照中心安全应急预案，每年至少开展一次消防安全演练，有演练方案、图片、信息等，得3分；没有安全应急预案的扣1分，未开展消防安全演练的扣2分。</w:t>
            </w:r>
          </w:p>
        </w:tc>
        <w:tc>
          <w:tcPr>
            <w:tcW w:w="2589" w:type="dxa"/>
            <w:vMerge w:val="continue"/>
            <w:tcBorders>
              <w:left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87" w:type="dxa"/>
            <w:vMerge w:val="continue"/>
            <w:noWrap w:val="0"/>
            <w:vAlign w:val="center"/>
          </w:tcPr>
          <w:p>
            <w:pPr>
              <w:jc w:val="center"/>
              <w:rPr>
                <w:rFonts w:hint="eastAsia"/>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5.每月对日照中心进行一次安全隐患大排查，有安全检查台账，包括检查内容、存在问题、整改措施、整改时限、整改完成情况、检查人员、检查图片等，按要开展且台账建立完善的得2分，按要求开展但台账建立不完善的扣1分，未按要求开展并未建立台账的不得分。</w:t>
            </w:r>
          </w:p>
        </w:tc>
        <w:tc>
          <w:tcPr>
            <w:tcW w:w="2589" w:type="dxa"/>
            <w:vMerge w:val="continue"/>
            <w:tcBorders>
              <w:left w:val="single" w:color="auto" w:sz="4" w:space="0"/>
              <w:bottom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587" w:type="dxa"/>
            <w:vMerge w:val="restart"/>
            <w:noWrap w:val="0"/>
            <w:vAlign w:val="center"/>
          </w:tcPr>
          <w:p>
            <w:pPr>
              <w:jc w:val="center"/>
              <w:rPr>
                <w:rFonts w:hint="eastAsia"/>
                <w:b/>
                <w:bCs/>
                <w:color w:val="000000"/>
              </w:rPr>
            </w:pPr>
            <w:r>
              <w:rPr>
                <w:rFonts w:hint="eastAsia"/>
                <w:b/>
                <w:bCs/>
                <w:color w:val="000000"/>
              </w:rPr>
              <w:t>队伍建设</w:t>
            </w:r>
          </w:p>
          <w:p>
            <w:pPr>
              <w:jc w:val="center"/>
              <w:rPr>
                <w:b/>
                <w:bCs/>
              </w:rPr>
            </w:pPr>
            <w:r>
              <w:rPr>
                <w:rFonts w:hint="eastAsia"/>
                <w:b/>
                <w:bCs/>
              </w:rPr>
              <w:t>（19分）</w:t>
            </w:r>
          </w:p>
        </w:tc>
        <w:tc>
          <w:tcPr>
            <w:tcW w:w="1601" w:type="dxa"/>
            <w:vMerge w:val="restart"/>
            <w:tcBorders>
              <w:top w:val="single" w:color="auto" w:sz="4" w:space="0"/>
            </w:tcBorders>
            <w:noWrap w:val="0"/>
            <w:vAlign w:val="center"/>
          </w:tcPr>
          <w:p>
            <w:pPr>
              <w:jc w:val="center"/>
              <w:rPr>
                <w:rFonts w:hint="eastAsia"/>
              </w:rPr>
            </w:pPr>
            <w:r>
              <w:rPr>
                <w:rFonts w:hint="eastAsia"/>
              </w:rPr>
              <w:t>教育程度</w:t>
            </w:r>
          </w:p>
          <w:p>
            <w:pPr>
              <w:jc w:val="center"/>
            </w:pPr>
            <w:r>
              <w:rPr>
                <w:rFonts w:hint="eastAsia"/>
              </w:rPr>
              <w:t>（3分）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t>1</w:t>
            </w:r>
            <w:r>
              <w:rPr>
                <w:rFonts w:hint="eastAsia"/>
              </w:rPr>
              <w:t>.管理人员文化程度达到高中（中专）水平的得1.5分，每有1人达到大专及以上水平的，加0.5分。最高得分不超过2分。</w:t>
            </w:r>
          </w:p>
        </w:tc>
        <w:tc>
          <w:tcPr>
            <w:tcW w:w="2589" w:type="dxa"/>
            <w:vMerge w:val="restart"/>
            <w:tcBorders>
              <w:top w:val="single" w:color="auto" w:sz="4" w:space="0"/>
              <w:left w:val="single" w:color="auto" w:sz="4" w:space="0"/>
              <w:right w:val="single" w:color="auto" w:sz="4" w:space="0"/>
            </w:tcBorders>
            <w:noWrap w:val="0"/>
            <w:vAlign w:val="center"/>
          </w:tcPr>
          <w:p>
            <w:r>
              <w:t>1</w:t>
            </w:r>
            <w:r>
              <w:rPr>
                <w:rFonts w:hint="eastAsia"/>
              </w:rPr>
              <w:t>.查阅资料。</w:t>
            </w:r>
          </w:p>
          <w:p>
            <w:r>
              <w:t>2</w:t>
            </w:r>
            <w:r>
              <w:rPr>
                <w:rFonts w:hint="eastAsia"/>
              </w:rPr>
              <w:t>.实地考察。</w:t>
            </w:r>
          </w:p>
          <w:p>
            <w:r>
              <w:t>3</w:t>
            </w:r>
            <w:r>
              <w:rPr>
                <w:rFonts w:hint="eastAsia"/>
              </w:rPr>
              <w:t>.管理人员访谈。</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1587" w:type="dxa"/>
            <w:vMerge w:val="continue"/>
            <w:noWrap w:val="0"/>
            <w:vAlign w:val="center"/>
          </w:tcPr>
          <w:p>
            <w:pPr>
              <w:jc w:val="center"/>
              <w:rPr>
                <w:rFonts w:hint="eastAsia"/>
                <w:b/>
                <w:bCs/>
                <w:color w:val="000000"/>
              </w:rPr>
            </w:pPr>
          </w:p>
        </w:tc>
        <w:tc>
          <w:tcPr>
            <w:tcW w:w="1601" w:type="dxa"/>
            <w:vMerge w:val="continue"/>
            <w:tcBorders>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r>
              <w:rPr>
                <w:rFonts w:hint="eastAsia"/>
              </w:rPr>
              <w:t>2.服务（护理）人员的文化程度应达到初中及以上水平，得1分。</w:t>
            </w:r>
          </w:p>
        </w:tc>
        <w:tc>
          <w:tcPr>
            <w:tcW w:w="2589" w:type="dxa"/>
            <w:vMerge w:val="continue"/>
            <w:tcBorders>
              <w:left w:val="single" w:color="auto" w:sz="4" w:space="0"/>
              <w:bottom w:val="single" w:color="auto" w:sz="4" w:space="0"/>
              <w:right w:val="single" w:color="auto" w:sz="4" w:space="0"/>
            </w:tcBorders>
            <w:noWrap w:val="0"/>
            <w:vAlign w:val="center"/>
          </w:tc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587" w:type="dxa"/>
            <w:vMerge w:val="continue"/>
            <w:noWrap w:val="0"/>
            <w:vAlign w:val="center"/>
          </w:tcPr>
          <w:p>
            <w:pPr>
              <w:jc w:val="center"/>
              <w:rPr>
                <w:b/>
                <w:bCs/>
                <w:color w:val="000000"/>
              </w:rPr>
            </w:pPr>
          </w:p>
        </w:tc>
        <w:tc>
          <w:tcPr>
            <w:tcW w:w="1601" w:type="dxa"/>
            <w:vMerge w:val="restart"/>
            <w:tcBorders>
              <w:top w:val="single" w:color="auto" w:sz="4" w:space="0"/>
            </w:tcBorders>
            <w:noWrap w:val="0"/>
            <w:vAlign w:val="center"/>
          </w:tcPr>
          <w:p>
            <w:pPr>
              <w:jc w:val="center"/>
              <w:rPr>
                <w:rFonts w:hint="eastAsia"/>
              </w:rPr>
            </w:pPr>
            <w:r>
              <w:rPr>
                <w:rFonts w:hint="eastAsia"/>
              </w:rPr>
              <w:t>专业能力</w:t>
            </w:r>
          </w:p>
          <w:p>
            <w:pPr>
              <w:jc w:val="center"/>
            </w:pPr>
            <w:r>
              <w:rPr>
                <w:rFonts w:hint="eastAsia"/>
              </w:rPr>
              <w:t>（8分）</w:t>
            </w:r>
          </w:p>
        </w:tc>
        <w:tc>
          <w:tcPr>
            <w:tcW w:w="7222" w:type="dxa"/>
            <w:tcBorders>
              <w:top w:val="single" w:color="auto" w:sz="4" w:space="0"/>
              <w:bottom w:val="single" w:color="auto" w:sz="4" w:space="0"/>
              <w:right w:val="single" w:color="auto" w:sz="4" w:space="0"/>
            </w:tcBorders>
            <w:noWrap w:val="0"/>
            <w:vAlign w:val="center"/>
          </w:tcPr>
          <w:p>
            <w:r>
              <w:rPr>
                <w:rFonts w:hint="eastAsia"/>
              </w:rPr>
              <w:t>1.管理人员应接受过相关培训，同时具有一定的管理经验，掌握企业管理、经营项目的有关专业知识及专业技术，并取得培训结业证书，得1分。</w:t>
            </w:r>
          </w:p>
        </w:tc>
        <w:tc>
          <w:tcPr>
            <w:tcW w:w="2589" w:type="dxa"/>
            <w:vMerge w:val="restart"/>
            <w:tcBorders>
              <w:top w:val="single" w:color="auto" w:sz="4" w:space="0"/>
              <w:left w:val="single" w:color="auto" w:sz="4" w:space="0"/>
              <w:right w:val="single" w:color="auto" w:sz="4" w:space="0"/>
            </w:tcBorders>
            <w:noWrap w:val="0"/>
            <w:vAlign w:val="center"/>
          </w:tcPr>
          <w:p>
            <w:r>
              <w:t>1</w:t>
            </w:r>
            <w:r>
              <w:rPr>
                <w:rFonts w:hint="eastAsia"/>
              </w:rPr>
              <w:t>.查阅资料。</w:t>
            </w:r>
          </w:p>
          <w:p>
            <w:r>
              <w:t>2</w:t>
            </w:r>
            <w:r>
              <w:rPr>
                <w:rFonts w:hint="eastAsia"/>
              </w:rPr>
              <w:t>.实地考察。</w:t>
            </w:r>
          </w:p>
          <w:p>
            <w:pPr>
              <w:rPr>
                <w:rFonts w:hint="eastAsia"/>
              </w:rPr>
            </w:pPr>
            <w:r>
              <w:t>3</w:t>
            </w:r>
            <w:r>
              <w:rPr>
                <w:rFonts w:hint="eastAsia"/>
              </w:rPr>
              <w:t>.管理、服务人员访谈。</w:t>
            </w:r>
          </w:p>
          <w:p>
            <w:r>
              <w:rPr>
                <w:rFonts w:hint="eastAsia"/>
              </w:rPr>
              <w:t>4.查看证书原件。</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87" w:type="dxa"/>
            <w:vMerge w:val="continue"/>
            <w:noWrap w:val="0"/>
            <w:vAlign w:val="center"/>
          </w:tcPr>
          <w:p>
            <w:pPr>
              <w:jc w:val="center"/>
              <w:rPr>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2.服务人员根据不同服务内容具备相应执业资格，有与服务内容相适应的岗位技能和知识，并按相关要求持证上岗，得1分。</w:t>
            </w:r>
          </w:p>
        </w:tc>
        <w:tc>
          <w:tcPr>
            <w:tcW w:w="2589" w:type="dxa"/>
            <w:vMerge w:val="continue"/>
            <w:tcBorders>
              <w:left w:val="single" w:color="auto" w:sz="4" w:space="0"/>
              <w:right w:val="single" w:color="auto" w:sz="4" w:space="0"/>
            </w:tcBorders>
            <w:noWrap w:val="0"/>
            <w:vAlign w:val="center"/>
          </w:tc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87" w:type="dxa"/>
            <w:vMerge w:val="continue"/>
            <w:noWrap w:val="0"/>
            <w:vAlign w:val="center"/>
          </w:tcPr>
          <w:p>
            <w:pPr>
              <w:jc w:val="center"/>
              <w:rPr>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3.服务人员应参加护理员培训，每个已营运的日照中心至少有1名服务人员取得护理员证或培训合格证。有1名得1分；每增加1名加1分，最高得分不超过3分。</w:t>
            </w:r>
          </w:p>
        </w:tc>
        <w:tc>
          <w:tcPr>
            <w:tcW w:w="2589" w:type="dxa"/>
            <w:vMerge w:val="continue"/>
            <w:tcBorders>
              <w:left w:val="single" w:color="auto" w:sz="4" w:space="0"/>
              <w:right w:val="single" w:color="auto" w:sz="4" w:space="0"/>
            </w:tcBorders>
            <w:noWrap w:val="0"/>
            <w:vAlign w:val="center"/>
          </w:tc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5" w:hRule="atLeast"/>
          <w:jc w:val="center"/>
        </w:trPr>
        <w:tc>
          <w:tcPr>
            <w:tcW w:w="1587" w:type="dxa"/>
            <w:vMerge w:val="continue"/>
            <w:noWrap w:val="0"/>
            <w:vAlign w:val="center"/>
          </w:tcPr>
          <w:p>
            <w:pPr>
              <w:jc w:val="center"/>
              <w:rPr>
                <w:b/>
                <w:bCs/>
                <w:color w:val="000000"/>
              </w:rPr>
            </w:pPr>
          </w:p>
        </w:tc>
        <w:tc>
          <w:tcPr>
            <w:tcW w:w="1601" w:type="dxa"/>
            <w:vMerge w:val="continue"/>
            <w:tcBorders>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4.积极动员日照中心的管理和服务人员参加</w:t>
            </w:r>
            <w:r>
              <w:t>成都市社工员评定考试</w:t>
            </w:r>
            <w:r>
              <w:rPr>
                <w:rFonts w:hint="eastAsia"/>
              </w:rPr>
              <w:t>或全国社会工作者职业资格考试，并取得相应证书。有1人及以上取得社工员证的加0.5分，有1人及以上取得社会工作者初级证书或为社会工作专业毕业的加1分，有1人及以上取得社会工作者中级证书的加1.5分，最高得分不超过3分。注：同一人持有不同等级证书社工证书的，按就高不就低原则，只加一次分；不同管服人员持有不同等级证书的，可累计加分。</w:t>
            </w:r>
          </w:p>
        </w:tc>
        <w:tc>
          <w:tcPr>
            <w:tcW w:w="2589" w:type="dxa"/>
            <w:vMerge w:val="continue"/>
            <w:tcBorders>
              <w:left w:val="single" w:color="auto" w:sz="4" w:space="0"/>
              <w:bottom w:val="single" w:color="auto" w:sz="4" w:space="0"/>
              <w:right w:val="single" w:color="auto" w:sz="4" w:space="0"/>
            </w:tcBorders>
            <w:noWrap w:val="0"/>
            <w:vAlign w:val="center"/>
          </w:tc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587" w:type="dxa"/>
            <w:vMerge w:val="continue"/>
            <w:noWrap w:val="0"/>
            <w:vAlign w:val="center"/>
          </w:tcPr>
          <w:p>
            <w:pPr>
              <w:jc w:val="center"/>
              <w:rPr>
                <w:b/>
                <w:bCs/>
                <w:color w:val="000000"/>
              </w:rPr>
            </w:pPr>
          </w:p>
        </w:tc>
        <w:tc>
          <w:tcPr>
            <w:tcW w:w="1601" w:type="dxa"/>
            <w:vMerge w:val="restart"/>
            <w:tcBorders>
              <w:top w:val="single" w:color="auto" w:sz="4" w:space="0"/>
              <w:right w:val="single" w:color="auto" w:sz="4" w:space="0"/>
            </w:tcBorders>
            <w:noWrap w:val="0"/>
            <w:vAlign w:val="center"/>
          </w:tcPr>
          <w:p>
            <w:pPr>
              <w:jc w:val="center"/>
              <w:rPr>
                <w:rFonts w:hint="eastAsia"/>
              </w:rPr>
            </w:pPr>
            <w:r>
              <w:rPr>
                <w:rFonts w:hint="eastAsia"/>
              </w:rPr>
              <w:t>年龄结构</w:t>
            </w:r>
          </w:p>
          <w:p>
            <w:pPr>
              <w:jc w:val="center"/>
            </w:pPr>
            <w:r>
              <w:rPr>
                <w:rFonts w:hint="eastAsia"/>
              </w:rPr>
              <w:t>（1分）</w:t>
            </w:r>
          </w:p>
        </w:tc>
        <w:tc>
          <w:tcPr>
            <w:tcW w:w="7222" w:type="dxa"/>
            <w:tcBorders>
              <w:top w:val="single" w:color="auto" w:sz="4" w:space="0"/>
              <w:left w:val="single" w:color="auto" w:sz="4" w:space="0"/>
              <w:bottom w:val="single" w:color="auto" w:sz="4" w:space="0"/>
              <w:right w:val="single" w:color="auto" w:sz="4" w:space="0"/>
            </w:tcBorders>
            <w:noWrap w:val="0"/>
            <w:vAlign w:val="center"/>
          </w:tcPr>
          <w:p>
            <w:r>
              <w:t>1</w:t>
            </w:r>
            <w:r>
              <w:rPr>
                <w:rFonts w:hint="eastAsia"/>
              </w:rPr>
              <w:t>.管理人员平均年龄在</w:t>
            </w:r>
            <w:r>
              <w:t>60</w:t>
            </w:r>
            <w:r>
              <w:rPr>
                <w:rFonts w:hint="eastAsia"/>
              </w:rPr>
              <w:t>周岁以下的得0.5分。</w:t>
            </w:r>
          </w:p>
        </w:tc>
        <w:tc>
          <w:tcPr>
            <w:tcW w:w="2589" w:type="dxa"/>
            <w:vMerge w:val="restart"/>
            <w:tcBorders>
              <w:top w:val="single" w:color="auto" w:sz="4" w:space="0"/>
              <w:left w:val="single" w:color="auto" w:sz="4" w:space="0"/>
              <w:right w:val="single" w:color="auto" w:sz="4" w:space="0"/>
            </w:tcBorders>
            <w:noWrap w:val="0"/>
            <w:vAlign w:val="center"/>
          </w:tcPr>
          <w:p>
            <w:r>
              <w:t>1</w:t>
            </w:r>
            <w:r>
              <w:rPr>
                <w:rFonts w:hint="eastAsia"/>
              </w:rPr>
              <w:t>.查阅资料。</w:t>
            </w:r>
          </w:p>
          <w:p>
            <w:r>
              <w:t>2</w:t>
            </w:r>
            <w:r>
              <w:rPr>
                <w:rFonts w:hint="eastAsia"/>
              </w:rPr>
              <w:t>.实地考察。</w:t>
            </w:r>
          </w:p>
          <w:p>
            <w:pPr>
              <w:rPr>
                <w:rFonts w:hint="eastAsia"/>
              </w:rPr>
            </w:pPr>
            <w:r>
              <w:t>3</w:t>
            </w:r>
            <w:r>
              <w:rPr>
                <w:rFonts w:hint="eastAsia"/>
              </w:rPr>
              <w:t>.管理人员和服务人员访谈。</w:t>
            </w:r>
          </w:p>
          <w:p>
            <w:r>
              <w:rPr>
                <w:rFonts w:hint="eastAsia"/>
              </w:rPr>
              <w:t>4.查看工作人员身份证证件。</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jc w:val="center"/>
        </w:trPr>
        <w:tc>
          <w:tcPr>
            <w:tcW w:w="1587" w:type="dxa"/>
            <w:vMerge w:val="continue"/>
            <w:noWrap w:val="0"/>
            <w:vAlign w:val="center"/>
          </w:tcPr>
          <w:p>
            <w:pPr>
              <w:jc w:val="center"/>
              <w:rPr>
                <w:b/>
                <w:bCs/>
                <w:color w:val="000000"/>
              </w:rPr>
            </w:pPr>
          </w:p>
        </w:tc>
        <w:tc>
          <w:tcPr>
            <w:tcW w:w="1601" w:type="dxa"/>
            <w:vMerge w:val="continue"/>
            <w:tcBorders>
              <w:top w:val="single" w:color="auto" w:sz="4" w:space="0"/>
              <w:right w:val="single" w:color="auto" w:sz="4" w:space="0"/>
            </w:tcBorders>
            <w:noWrap w:val="0"/>
            <w:vAlign w:val="center"/>
          </w:tcPr>
          <w:p>
            <w:pPr>
              <w:jc w:val="center"/>
              <w:rPr>
                <w:rFonts w:hint="eastAsia"/>
              </w:rPr>
            </w:pPr>
          </w:p>
        </w:tc>
        <w:tc>
          <w:tcPr>
            <w:tcW w:w="7222" w:type="dxa"/>
            <w:tcBorders>
              <w:top w:val="single" w:color="auto" w:sz="4" w:space="0"/>
              <w:left w:val="single" w:color="auto" w:sz="4" w:space="0"/>
              <w:bottom w:val="single" w:color="auto" w:sz="4" w:space="0"/>
              <w:right w:val="single" w:color="auto" w:sz="4" w:space="0"/>
            </w:tcBorders>
            <w:noWrap w:val="0"/>
            <w:vAlign w:val="center"/>
          </w:tcPr>
          <w:p>
            <w:r>
              <w:t>2</w:t>
            </w:r>
            <w:r>
              <w:rPr>
                <w:rFonts w:hint="eastAsia"/>
              </w:rPr>
              <w:t>.服务人员必须注重新老结合，一线人员平均年龄在50岁以下的得0.5分。</w:t>
            </w:r>
          </w:p>
        </w:tc>
        <w:tc>
          <w:tcPr>
            <w:tcW w:w="2589" w:type="dxa"/>
            <w:vMerge w:val="continue"/>
            <w:tcBorders>
              <w:top w:val="single" w:color="auto" w:sz="4" w:space="0"/>
              <w:left w:val="single" w:color="auto" w:sz="4" w:space="0"/>
              <w:right w:val="single" w:color="auto" w:sz="4" w:space="0"/>
            </w:tcBorders>
            <w:noWrap w:val="0"/>
            <w:vAlign w:val="center"/>
          </w:tcPr>
          <w:p/>
        </w:tc>
        <w:tc>
          <w:tcPr>
            <w:tcW w:w="1978" w:type="dxa"/>
            <w:vMerge w:val="continue"/>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587" w:type="dxa"/>
            <w:vMerge w:val="continue"/>
            <w:noWrap w:val="0"/>
            <w:vAlign w:val="center"/>
          </w:tcPr>
          <w:p>
            <w:pPr>
              <w:jc w:val="center"/>
              <w:rPr>
                <w:b/>
                <w:bCs/>
                <w:color w:val="000000"/>
              </w:rPr>
            </w:pPr>
          </w:p>
        </w:tc>
        <w:tc>
          <w:tcPr>
            <w:tcW w:w="1601" w:type="dxa"/>
            <w:tcBorders>
              <w:top w:val="single" w:color="auto" w:sz="4" w:space="0"/>
              <w:bottom w:val="single" w:color="auto" w:sz="4" w:space="0"/>
            </w:tcBorders>
            <w:noWrap w:val="0"/>
            <w:vAlign w:val="center"/>
          </w:tcPr>
          <w:p>
            <w:pPr>
              <w:jc w:val="center"/>
              <w:rPr>
                <w:rFonts w:hint="eastAsia"/>
              </w:rPr>
            </w:pPr>
            <w:r>
              <w:rPr>
                <w:rFonts w:hint="eastAsia"/>
              </w:rPr>
              <w:t>健康状况</w:t>
            </w:r>
          </w:p>
          <w:p>
            <w:pPr>
              <w:jc w:val="center"/>
            </w:pPr>
            <w:r>
              <w:rPr>
                <w:rFonts w:hint="eastAsia"/>
              </w:rPr>
              <w:t>（1分）</w:t>
            </w:r>
          </w:p>
        </w:tc>
        <w:tc>
          <w:tcPr>
            <w:tcW w:w="7222" w:type="dxa"/>
            <w:tcBorders>
              <w:top w:val="single" w:color="auto" w:sz="4" w:space="0"/>
              <w:bottom w:val="single" w:color="auto" w:sz="4" w:space="0"/>
              <w:right w:val="single" w:color="auto" w:sz="4" w:space="0"/>
            </w:tcBorders>
            <w:noWrap w:val="0"/>
            <w:vAlign w:val="center"/>
          </w:tcPr>
          <w:p>
            <w:r>
              <w:rPr>
                <w:rFonts w:hint="eastAsia"/>
              </w:rPr>
              <w:t>管理人员和服务人员身体健康，均持有有效健康证，无精神病史和各类传染性疾病的得1分；没有全部持有健康证的扣0.5分；持有健康证但不在有效期内的，有一个扣0.1分；全部没有健康证的不得分。</w:t>
            </w:r>
          </w:p>
        </w:tc>
        <w:tc>
          <w:tcPr>
            <w:tcW w:w="2589" w:type="dxa"/>
            <w:tcBorders>
              <w:top w:val="single" w:color="auto" w:sz="4" w:space="0"/>
              <w:left w:val="single" w:color="auto" w:sz="4" w:space="0"/>
              <w:bottom w:val="single" w:color="auto" w:sz="4" w:space="0"/>
              <w:right w:val="single" w:color="auto" w:sz="4" w:space="0"/>
            </w:tcBorders>
            <w:noWrap w:val="0"/>
            <w:vAlign w:val="center"/>
          </w:tcPr>
          <w:p>
            <w:r>
              <w:t>1</w:t>
            </w:r>
            <w:r>
              <w:rPr>
                <w:rFonts w:hint="eastAsia"/>
              </w:rPr>
              <w:t>.查阅资料。</w:t>
            </w:r>
          </w:p>
          <w:p>
            <w:r>
              <w:t>2</w:t>
            </w:r>
            <w:r>
              <w:rPr>
                <w:rFonts w:hint="eastAsia"/>
              </w:rPr>
              <w:t>.实地考察。</w:t>
            </w:r>
          </w:p>
          <w:p>
            <w:r>
              <w:t>3</w:t>
            </w:r>
            <w:r>
              <w:rPr>
                <w:rFonts w:hint="eastAsia"/>
              </w:rPr>
              <w:t>.管理人员访谈及查看健康证原件。</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587" w:type="dxa"/>
            <w:vMerge w:val="continue"/>
            <w:noWrap w:val="0"/>
            <w:vAlign w:val="center"/>
          </w:tcPr>
          <w:p>
            <w:pPr>
              <w:jc w:val="center"/>
              <w:rPr>
                <w:b/>
                <w:bCs/>
                <w:color w:val="000000"/>
              </w:rPr>
            </w:pPr>
          </w:p>
        </w:tc>
        <w:tc>
          <w:tcPr>
            <w:tcW w:w="1601" w:type="dxa"/>
            <w:vMerge w:val="restart"/>
            <w:tcBorders>
              <w:top w:val="single" w:color="auto" w:sz="4" w:space="0"/>
            </w:tcBorders>
            <w:noWrap w:val="0"/>
            <w:vAlign w:val="center"/>
          </w:tcPr>
          <w:p>
            <w:pPr>
              <w:jc w:val="center"/>
              <w:rPr>
                <w:rFonts w:hint="eastAsia"/>
              </w:rPr>
            </w:pPr>
            <w:r>
              <w:rPr>
                <w:rFonts w:hint="eastAsia"/>
              </w:rPr>
              <w:t>技能培训</w:t>
            </w:r>
          </w:p>
          <w:p>
            <w:pPr>
              <w:jc w:val="center"/>
            </w:pPr>
            <w:r>
              <w:rPr>
                <w:rFonts w:hint="eastAsia"/>
              </w:rPr>
              <w:t>（1.5分）</w:t>
            </w:r>
          </w:p>
        </w:tc>
        <w:tc>
          <w:tcPr>
            <w:tcW w:w="7222" w:type="dxa"/>
            <w:tcBorders>
              <w:top w:val="single" w:color="auto" w:sz="4" w:space="0"/>
              <w:bottom w:val="single" w:color="auto" w:sz="4" w:space="0"/>
              <w:right w:val="single" w:color="auto" w:sz="4" w:space="0"/>
            </w:tcBorders>
            <w:noWrap w:val="0"/>
            <w:vAlign w:val="center"/>
          </w:tcPr>
          <w:p>
            <w:r>
              <w:t>1</w:t>
            </w:r>
            <w:r>
              <w:rPr>
                <w:rFonts w:hint="eastAsia"/>
              </w:rPr>
              <w:t>.管理人员每年至少参加1次管理培训的得0.5分，未参加的不得分。</w:t>
            </w:r>
          </w:p>
        </w:tc>
        <w:tc>
          <w:tcPr>
            <w:tcW w:w="2589" w:type="dxa"/>
            <w:vMerge w:val="restart"/>
            <w:tcBorders>
              <w:top w:val="single" w:color="auto" w:sz="4" w:space="0"/>
              <w:left w:val="single" w:color="auto" w:sz="4" w:space="0"/>
              <w:right w:val="single" w:color="auto" w:sz="4" w:space="0"/>
            </w:tcBorders>
            <w:noWrap w:val="0"/>
            <w:vAlign w:val="center"/>
          </w:tcPr>
          <w:p>
            <w:r>
              <w:t>1</w:t>
            </w:r>
            <w:r>
              <w:rPr>
                <w:rFonts w:hint="eastAsia"/>
              </w:rPr>
              <w:t>.查阅资料。</w:t>
            </w:r>
          </w:p>
          <w:p>
            <w:r>
              <w:t>2</w:t>
            </w:r>
            <w:r>
              <w:rPr>
                <w:rFonts w:hint="eastAsia"/>
              </w:rPr>
              <w:t>.实地考察。</w:t>
            </w:r>
          </w:p>
          <w:p>
            <w:pPr>
              <w:rPr>
                <w:rFonts w:hint="eastAsia" w:eastAsia="宋体"/>
                <w:lang w:eastAsia="zh-CN"/>
              </w:rPr>
            </w:pPr>
            <w:r>
              <w:t>3</w:t>
            </w:r>
            <w:r>
              <w:rPr>
                <w:rFonts w:hint="eastAsia"/>
              </w:rPr>
              <w:t>.管理人员访谈</w:t>
            </w:r>
            <w:r>
              <w:rPr>
                <w:rFonts w:hint="eastAsia"/>
                <w:lang w:eastAsia="zh-CN"/>
              </w:rPr>
              <w:t>。</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1587" w:type="dxa"/>
            <w:vMerge w:val="continue"/>
            <w:noWrap w:val="0"/>
            <w:vAlign w:val="center"/>
          </w:tcPr>
          <w:p>
            <w:pPr>
              <w:jc w:val="center"/>
              <w:rPr>
                <w:b/>
                <w:bCs/>
                <w:color w:val="000000"/>
              </w:rPr>
            </w:pPr>
          </w:p>
        </w:tc>
        <w:tc>
          <w:tcPr>
            <w:tcW w:w="1601" w:type="dxa"/>
            <w:vMerge w:val="continue"/>
            <w:tcBorders>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r>
              <w:rPr>
                <w:rFonts w:hint="eastAsia"/>
              </w:rPr>
              <w:t>2.每年有针对服务人员的医疗、护理、器械使用、工作能力提升和服务技能等培训，培训次数不少于4次的得1分，每少一次扣0.25分。</w:t>
            </w:r>
          </w:p>
        </w:tc>
        <w:tc>
          <w:tcPr>
            <w:tcW w:w="2589" w:type="dxa"/>
            <w:vMerge w:val="continue"/>
            <w:tcBorders>
              <w:left w:val="single" w:color="auto" w:sz="4" w:space="0"/>
              <w:bottom w:val="single" w:color="auto" w:sz="4" w:space="0"/>
              <w:right w:val="single" w:color="auto" w:sz="4" w:space="0"/>
            </w:tcBorders>
            <w:noWrap w:val="0"/>
            <w:vAlign w:val="center"/>
          </w:tc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0" w:hRule="atLeast"/>
          <w:jc w:val="center"/>
        </w:trPr>
        <w:tc>
          <w:tcPr>
            <w:tcW w:w="1587" w:type="dxa"/>
            <w:vMerge w:val="continue"/>
            <w:noWrap w:val="0"/>
            <w:vAlign w:val="center"/>
          </w:tcPr>
          <w:p>
            <w:pPr>
              <w:jc w:val="center"/>
              <w:rPr>
                <w:b/>
                <w:bCs/>
                <w:color w:val="000000"/>
              </w:rPr>
            </w:pPr>
          </w:p>
        </w:tc>
        <w:tc>
          <w:tcPr>
            <w:tcW w:w="1601" w:type="dxa"/>
            <w:vMerge w:val="restart"/>
            <w:tcBorders>
              <w:top w:val="single" w:color="auto" w:sz="4" w:space="0"/>
            </w:tcBorders>
            <w:noWrap w:val="0"/>
            <w:vAlign w:val="center"/>
          </w:tcPr>
          <w:p>
            <w:pPr>
              <w:jc w:val="center"/>
              <w:rPr>
                <w:rFonts w:hint="eastAsia"/>
              </w:rPr>
            </w:pPr>
            <w:r>
              <w:rPr>
                <w:rFonts w:hint="eastAsia"/>
              </w:rPr>
              <w:t>人员配置</w:t>
            </w:r>
          </w:p>
          <w:p>
            <w:pPr>
              <w:jc w:val="center"/>
            </w:pPr>
            <w:r>
              <w:rPr>
                <w:rFonts w:hint="eastAsia"/>
              </w:rPr>
              <w:t>（4.5分）</w:t>
            </w:r>
          </w:p>
        </w:tc>
        <w:tc>
          <w:tcPr>
            <w:tcW w:w="7222" w:type="dxa"/>
            <w:tcBorders>
              <w:top w:val="single" w:color="auto" w:sz="4" w:space="0"/>
              <w:bottom w:val="single" w:color="auto" w:sz="4" w:space="0"/>
              <w:right w:val="single" w:color="auto" w:sz="4" w:space="0"/>
            </w:tcBorders>
            <w:noWrap w:val="0"/>
            <w:vAlign w:val="center"/>
          </w:tcPr>
          <w:p>
            <w:r>
              <w:t>1</w:t>
            </w:r>
            <w:r>
              <w:rPr>
                <w:rFonts w:hint="eastAsia"/>
              </w:rPr>
              <w:t>.管理、服务人员按相关要求签订劳动用工合同，已签订得1.5分，未签订劳动用工合同的不得分。</w:t>
            </w:r>
          </w:p>
        </w:tc>
        <w:tc>
          <w:tcPr>
            <w:tcW w:w="2589" w:type="dxa"/>
            <w:vMerge w:val="restart"/>
            <w:tcBorders>
              <w:top w:val="single" w:color="auto" w:sz="4" w:space="0"/>
              <w:left w:val="single" w:color="auto" w:sz="4" w:space="0"/>
              <w:right w:val="single" w:color="auto" w:sz="4" w:space="0"/>
            </w:tcBorders>
            <w:noWrap w:val="0"/>
            <w:vAlign w:val="center"/>
          </w:tcPr>
          <w:p>
            <w:r>
              <w:t>1</w:t>
            </w:r>
            <w:r>
              <w:rPr>
                <w:rFonts w:hint="eastAsia"/>
              </w:rPr>
              <w:t>.查阅资料。</w:t>
            </w:r>
          </w:p>
          <w:p>
            <w:r>
              <w:t>2</w:t>
            </w:r>
            <w:r>
              <w:rPr>
                <w:rFonts w:hint="eastAsia"/>
              </w:rPr>
              <w:t>.实地考察。</w:t>
            </w:r>
          </w:p>
          <w:p>
            <w:r>
              <w:t>3</w:t>
            </w:r>
            <w:r>
              <w:rPr>
                <w:rFonts w:hint="eastAsia"/>
              </w:rPr>
              <w:t>.管理人员及服务对象访谈。</w:t>
            </w:r>
          </w:p>
        </w:tc>
        <w:tc>
          <w:tcPr>
            <w:tcW w:w="1978" w:type="dxa"/>
            <w:vMerge w:val="restart"/>
            <w:tcBorders>
              <w:top w:val="single" w:color="auto" w:sz="4" w:space="0"/>
              <w:left w:val="single" w:color="auto" w:sz="4" w:space="0"/>
            </w:tcBorders>
            <w:noWrap w:val="0"/>
            <w:vAlign w:val="center"/>
          </w:tcPr>
          <w:p>
            <w:pPr>
              <w:rPr>
                <w:rFonts w:hint="eastAsia"/>
              </w:rPr>
            </w:pPr>
            <w:r>
              <w:rPr>
                <w:rFonts w:hint="eastAsia"/>
              </w:rPr>
              <w:t>未签订劳动用工合同的，应在5个工作日内整改到位。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1587" w:type="dxa"/>
            <w:vMerge w:val="continue"/>
            <w:noWrap w:val="0"/>
            <w:vAlign w:val="center"/>
          </w:tcPr>
          <w:p>
            <w:pPr>
              <w:jc w:val="center"/>
              <w:rPr>
                <w:b/>
                <w:bCs/>
                <w:color w:val="000000"/>
              </w:rPr>
            </w:pPr>
          </w:p>
        </w:tc>
        <w:tc>
          <w:tcPr>
            <w:tcW w:w="1601" w:type="dxa"/>
            <w:vMerge w:val="continue"/>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r>
              <w:rPr>
                <w:rFonts w:hint="eastAsia"/>
              </w:rPr>
              <w:t>2.根据所在服务社区实际情况，在日照中心设有志愿服务站，并建有志愿者服务队的得0.5分；未设立志愿服务站但建有志愿者服务队的，得0.25分。</w:t>
            </w:r>
          </w:p>
        </w:tc>
        <w:tc>
          <w:tcPr>
            <w:tcW w:w="2589" w:type="dxa"/>
            <w:vMerge w:val="continue"/>
            <w:tcBorders>
              <w:left w:val="single" w:color="auto" w:sz="4" w:space="0"/>
              <w:right w:val="single" w:color="auto" w:sz="4" w:space="0"/>
            </w:tcBorders>
            <w:noWrap w:val="0"/>
            <w:vAlign w:val="center"/>
          </w:tcPr>
          <w:p/>
        </w:tc>
        <w:tc>
          <w:tcPr>
            <w:tcW w:w="1978" w:type="dxa"/>
            <w:vMerge w:val="continue"/>
            <w:tcBorders>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1587" w:type="dxa"/>
            <w:vMerge w:val="continue"/>
            <w:noWrap w:val="0"/>
            <w:vAlign w:val="center"/>
          </w:tcPr>
          <w:p>
            <w:pPr>
              <w:jc w:val="center"/>
              <w:rPr>
                <w:b/>
                <w:bCs/>
                <w:color w:val="000000"/>
              </w:rPr>
            </w:pPr>
          </w:p>
        </w:tc>
        <w:tc>
          <w:tcPr>
            <w:tcW w:w="1601" w:type="dxa"/>
            <w:vMerge w:val="continue"/>
            <w:tcBorders>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3.能充分整合辖区老年协会、老年大学辅导站点、自治组织、其他老字号组织、医疗、企事业单位等资源，进行合作，开展为老服务活动，得2.5分；未链接整合资源的，不得分。</w:t>
            </w:r>
          </w:p>
        </w:tc>
        <w:tc>
          <w:tcPr>
            <w:tcW w:w="2589" w:type="dxa"/>
            <w:vMerge w:val="continue"/>
            <w:tcBorders>
              <w:left w:val="single" w:color="auto" w:sz="4" w:space="0"/>
              <w:bottom w:val="single" w:color="auto" w:sz="4" w:space="0"/>
              <w:right w:val="single" w:color="auto" w:sz="4" w:space="0"/>
            </w:tcBorders>
            <w:noWrap w:val="0"/>
            <w:vAlign w:val="center"/>
          </w:tcPr>
          <w:p/>
        </w:tc>
        <w:tc>
          <w:tcPr>
            <w:tcW w:w="1978" w:type="dxa"/>
            <w:vMerge w:val="continue"/>
            <w:tcBorders>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1587" w:type="dxa"/>
            <w:vMerge w:val="restart"/>
            <w:noWrap w:val="0"/>
            <w:vAlign w:val="center"/>
          </w:tcPr>
          <w:p>
            <w:pPr>
              <w:rPr>
                <w:rFonts w:hint="eastAsia"/>
                <w:b/>
                <w:bCs/>
                <w:color w:val="000000"/>
              </w:rPr>
            </w:pPr>
            <w:r>
              <w:rPr>
                <w:rFonts w:hint="eastAsia"/>
                <w:b/>
                <w:bCs/>
                <w:color w:val="000000"/>
              </w:rPr>
              <w:t xml:space="preserve">营运情况（23分） </w:t>
            </w:r>
          </w:p>
        </w:tc>
        <w:tc>
          <w:tcPr>
            <w:tcW w:w="1601" w:type="dxa"/>
            <w:tcBorders>
              <w:top w:val="single" w:color="auto" w:sz="4" w:space="0"/>
              <w:bottom w:val="single" w:color="auto" w:sz="4" w:space="0"/>
            </w:tcBorders>
            <w:noWrap w:val="0"/>
            <w:vAlign w:val="center"/>
          </w:tcPr>
          <w:p>
            <w:pPr>
              <w:jc w:val="center"/>
              <w:rPr>
                <w:rFonts w:hint="eastAsia"/>
              </w:rPr>
            </w:pPr>
            <w:r>
              <w:rPr>
                <w:rFonts w:hint="eastAsia"/>
              </w:rPr>
              <w:t>连锁化营运点位（6分）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养老服务社会组织或养老服务公司承接营运我区城乡日间照料中心点位个数至少1个。营运1个点位得1分，每增加一个营运点位加1分，最高得分不超过6分。（连锁化营运的日照中心点位，已有一个日照中心点位进行了加分，其他点位不</w:t>
            </w:r>
            <w:r>
              <w:rPr>
                <w:rFonts w:hint="eastAsia"/>
                <w:highlight w:val="none"/>
                <w:lang w:val="en-US" w:eastAsia="zh-CN"/>
              </w:rPr>
              <w:t>再</w:t>
            </w:r>
            <w:r>
              <w:rPr>
                <w:rFonts w:hint="eastAsia"/>
              </w:rPr>
              <w:t>重复加分）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1.实地考察</w:t>
            </w:r>
          </w:p>
          <w:p>
            <w:pPr>
              <w:rPr>
                <w:rFonts w:hint="eastAsia"/>
              </w:rPr>
            </w:pPr>
            <w:r>
              <w:rPr>
                <w:rFonts w:hint="eastAsia"/>
              </w:rPr>
              <w:t>2.查看营运协议资料</w:t>
            </w:r>
          </w:p>
        </w:tc>
        <w:tc>
          <w:tcPr>
            <w:tcW w:w="1978" w:type="dxa"/>
            <w:tcBorders>
              <w:top w:val="single" w:color="auto" w:sz="4" w:space="0"/>
              <w:left w:val="single" w:color="auto" w:sz="4" w:space="0"/>
              <w:bottom w:val="single" w:color="auto" w:sz="4" w:space="0"/>
            </w:tcBorders>
            <w:noWrap w:val="0"/>
            <w:vAlign w:val="center"/>
          </w:tcPr>
          <w:p>
            <w:pPr>
              <w:spacing w:line="2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587" w:type="dxa"/>
            <w:vMerge w:val="continue"/>
            <w:noWrap w:val="0"/>
            <w:vAlign w:val="center"/>
          </w:tcPr>
          <w:p>
            <w:pPr>
              <w:jc w:val="center"/>
              <w:rPr>
                <w:rFonts w:hint="eastAsia"/>
                <w:b/>
                <w:bCs/>
                <w:color w:val="000000"/>
              </w:rPr>
            </w:pPr>
          </w:p>
        </w:tc>
        <w:tc>
          <w:tcPr>
            <w:tcW w:w="1601" w:type="dxa"/>
            <w:vMerge w:val="restart"/>
            <w:tcBorders>
              <w:top w:val="single" w:color="auto" w:sz="4" w:space="0"/>
            </w:tcBorders>
            <w:noWrap w:val="0"/>
            <w:vAlign w:val="center"/>
          </w:tcPr>
          <w:p>
            <w:pPr>
              <w:jc w:val="center"/>
              <w:rPr>
                <w:rFonts w:hint="eastAsia"/>
              </w:rPr>
            </w:pPr>
            <w:r>
              <w:rPr>
                <w:rFonts w:hint="eastAsia"/>
              </w:rPr>
              <w:t>参加购买居家养老服务（6分）</w:t>
            </w:r>
          </w:p>
        </w:tc>
        <w:tc>
          <w:tcPr>
            <w:tcW w:w="7222" w:type="dxa"/>
            <w:tcBorders>
              <w:top w:val="single" w:color="auto" w:sz="4" w:space="0"/>
              <w:bottom w:val="single" w:color="auto" w:sz="4" w:space="0"/>
              <w:right w:val="single" w:color="auto" w:sz="4" w:space="0"/>
            </w:tcBorders>
            <w:noWrap w:val="0"/>
            <w:vAlign w:val="center"/>
          </w:tcPr>
          <w:p>
            <w:pPr>
              <w:rPr>
                <w:rFonts w:hint="eastAsia"/>
                <w:highlight w:val="none"/>
              </w:rPr>
            </w:pPr>
            <w:r>
              <w:rPr>
                <w:rFonts w:hint="eastAsia"/>
                <w:highlight w:val="none"/>
              </w:rPr>
              <w:t>1.承接我区日照中心营运的养老服务组织或养老服务公司近三年积极参加了我区或其他地区购买居家养老服务、护理服务及基本养老服务、社区营造等投标（申报）事宜。投过一次标的加1分，每多投一次标加1分，最高不超过3分。（承接了多个日照中心点位的营运方以一个日照中心点位加分，不重复加分）</w:t>
            </w:r>
          </w:p>
        </w:tc>
        <w:tc>
          <w:tcPr>
            <w:tcW w:w="2589"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rPr>
              <w:t>1.实地考察</w:t>
            </w:r>
          </w:p>
          <w:p>
            <w:pPr>
              <w:rPr>
                <w:rFonts w:hint="eastAsia"/>
              </w:rPr>
            </w:pPr>
            <w:r>
              <w:rPr>
                <w:rFonts w:hint="eastAsia"/>
              </w:rPr>
              <w:t>2.查看投标资料（走公开程序的提供投标保证金凭证；走内部比选程序的提供镇（街道）出具证明材料并盖章）</w:t>
            </w:r>
          </w:p>
          <w:p>
            <w:pPr>
              <w:rPr>
                <w:rFonts w:hint="eastAsia"/>
              </w:rPr>
            </w:pPr>
            <w:r>
              <w:rPr>
                <w:rFonts w:hint="eastAsia"/>
              </w:rPr>
              <w:t>3.如果属于公开招标中标方，提交中标文件；属于内部比选程序确定中标的提供双方签订的购买服务协议）。</w:t>
            </w:r>
          </w:p>
        </w:tc>
        <w:tc>
          <w:tcPr>
            <w:tcW w:w="1978" w:type="dxa"/>
            <w:vMerge w:val="restart"/>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1587" w:type="dxa"/>
            <w:vMerge w:val="continue"/>
            <w:noWrap w:val="0"/>
            <w:vAlign w:val="center"/>
          </w:tcPr>
          <w:p>
            <w:pPr>
              <w:jc w:val="center"/>
              <w:rPr>
                <w:rFonts w:hint="eastAsia"/>
                <w:b/>
                <w:bCs/>
                <w:color w:val="000000"/>
              </w:rPr>
            </w:pPr>
          </w:p>
        </w:tc>
        <w:tc>
          <w:tcPr>
            <w:tcW w:w="1601" w:type="dxa"/>
            <w:vMerge w:val="continue"/>
            <w:tcBorders>
              <w:top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highlight w:val="none"/>
              </w:rPr>
            </w:pPr>
            <w:r>
              <w:rPr>
                <w:rFonts w:hint="eastAsia"/>
                <w:highlight w:val="none"/>
              </w:rPr>
              <w:t>2.承接我区日照中心营运的养老服务组织或养老服务公司近三年在参加我区或其他地区购买居家养老服务、护理服务及基本养老服务或社区营造等投标（申报）事宜并中标（申报成功）的。中过1次标加1分，每多中一次标加1分，最高不超过3分。（承接了多个日照中心点位的营运方，以一个日照中心点位加分，不重复加分）</w:t>
            </w:r>
          </w:p>
        </w:tc>
        <w:tc>
          <w:tcPr>
            <w:tcW w:w="2589" w:type="dxa"/>
            <w:vMerge w:val="continue"/>
            <w:tcBorders>
              <w:top w:val="single" w:color="auto" w:sz="4" w:space="0"/>
              <w:left w:val="single" w:color="auto" w:sz="4" w:space="0"/>
              <w:right w:val="single" w:color="auto" w:sz="4" w:space="0"/>
            </w:tcBorders>
            <w:noWrap w:val="0"/>
            <w:vAlign w:val="center"/>
          </w:tcPr>
          <w:p>
            <w:pPr>
              <w:rPr>
                <w:rFonts w:hint="eastAsia"/>
              </w:rPr>
            </w:pPr>
          </w:p>
        </w:tc>
        <w:tc>
          <w:tcPr>
            <w:tcW w:w="1978" w:type="dxa"/>
            <w:vMerge w:val="continue"/>
            <w:tcBorders>
              <w:top w:val="single" w:color="auto" w:sz="4" w:space="0"/>
              <w:left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587" w:type="dxa"/>
            <w:vMerge w:val="continue"/>
            <w:noWrap w:val="0"/>
            <w:vAlign w:val="center"/>
          </w:tcPr>
          <w:p>
            <w:pPr>
              <w:jc w:val="center"/>
              <w:rPr>
                <w:rFonts w:hint="eastAsia"/>
                <w:b/>
                <w:bCs/>
                <w:color w:val="000000"/>
              </w:rPr>
            </w:pPr>
          </w:p>
        </w:tc>
        <w:tc>
          <w:tcPr>
            <w:tcW w:w="1601" w:type="dxa"/>
            <w:vMerge w:val="restart"/>
            <w:tcBorders>
              <w:top w:val="single" w:color="auto" w:sz="4" w:space="0"/>
            </w:tcBorders>
            <w:noWrap w:val="0"/>
            <w:vAlign w:val="center"/>
          </w:tcPr>
          <w:p>
            <w:pPr>
              <w:jc w:val="center"/>
              <w:rPr>
                <w:rFonts w:hint="eastAsia"/>
              </w:rPr>
            </w:pPr>
            <w:r>
              <w:rPr>
                <w:rFonts w:hint="eastAsia"/>
              </w:rPr>
              <w:t>参加社会组织等级评估及参加年检情况（3分）</w:t>
            </w:r>
          </w:p>
        </w:tc>
        <w:tc>
          <w:tcPr>
            <w:tcW w:w="7222" w:type="dxa"/>
            <w:tcBorders>
              <w:top w:val="single" w:color="auto" w:sz="4" w:space="0"/>
              <w:bottom w:val="single" w:color="auto" w:sz="4" w:space="0"/>
              <w:right w:val="single" w:color="auto" w:sz="4" w:space="0"/>
            </w:tcBorders>
            <w:noWrap w:val="0"/>
            <w:vAlign w:val="center"/>
          </w:tcPr>
          <w:p>
            <w:pPr>
              <w:rPr>
                <w:rFonts w:hint="eastAsia"/>
                <w:highlight w:val="none"/>
              </w:rPr>
            </w:pPr>
            <w:r>
              <w:rPr>
                <w:rFonts w:hint="eastAsia"/>
                <w:highlight w:val="none"/>
              </w:rPr>
              <w:t>1.营运我区日照中心点位的养老服务社会组织，积极参加社会组织等级评估。参加并获得2A级社会组织及以下的得0.5分，获得3A级社会组织的得1分，获得4A级社会组织的得1.5分，获得5A级组织的得2分。（承接了多个日照中心点位的营运方，以一个日照中心点位加分，不重复加分）</w:t>
            </w:r>
          </w:p>
        </w:tc>
        <w:tc>
          <w:tcPr>
            <w:tcW w:w="2589"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rPr>
              <w:t>1.实地考察</w:t>
            </w:r>
          </w:p>
          <w:p>
            <w:pPr>
              <w:rPr>
                <w:rFonts w:hint="eastAsia"/>
              </w:rPr>
            </w:pPr>
            <w:r>
              <w:rPr>
                <w:rFonts w:hint="eastAsia"/>
              </w:rPr>
              <w:t>2.查看获得等级证书原件。（当年评估证书未过有效期进行加分，已过有效期不得分。）</w:t>
            </w:r>
          </w:p>
          <w:p>
            <w:pPr>
              <w:rPr>
                <w:rFonts w:hint="eastAsia"/>
              </w:rPr>
            </w:pPr>
            <w:r>
              <w:rPr>
                <w:rFonts w:hint="eastAsia"/>
              </w:rPr>
              <w:t>3.相关年检资料。</w:t>
            </w:r>
          </w:p>
        </w:tc>
        <w:tc>
          <w:tcPr>
            <w:tcW w:w="1978" w:type="dxa"/>
            <w:vMerge w:val="restart"/>
            <w:tcBorders>
              <w:top w:val="single" w:color="auto" w:sz="4" w:space="0"/>
              <w:left w:val="single" w:color="auto"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1587" w:type="dxa"/>
            <w:vMerge w:val="continue"/>
            <w:noWrap w:val="0"/>
            <w:vAlign w:val="center"/>
          </w:tcPr>
          <w:p>
            <w:pPr>
              <w:jc w:val="center"/>
              <w:rPr>
                <w:rFonts w:hint="eastAsia"/>
                <w:b/>
                <w:bCs/>
                <w:color w:val="000000"/>
              </w:rPr>
            </w:pPr>
          </w:p>
        </w:tc>
        <w:tc>
          <w:tcPr>
            <w:tcW w:w="1601" w:type="dxa"/>
            <w:vMerge w:val="continue"/>
            <w:tcBorders>
              <w:bottom w:val="single" w:color="auto" w:sz="4" w:space="0"/>
            </w:tcBorders>
            <w:noWrap w:val="0"/>
            <w:vAlign w:val="center"/>
          </w:tcPr>
          <w:p>
            <w:pPr>
              <w:jc w:val="center"/>
              <w:rPr>
                <w:rFonts w:hint="eastAsia"/>
              </w:rPr>
            </w:pP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2.针对养老服务组织或公司按时年检且未纳入异常名单的得1分，纳入异常名单的不得分。（承接了多个日照中心点位的营运方，被纳入异常名单的，所承接的每个日照中心点位均不得分）</w:t>
            </w:r>
          </w:p>
        </w:tc>
        <w:tc>
          <w:tcPr>
            <w:tcW w:w="2589" w:type="dxa"/>
            <w:vMerge w:val="continue"/>
            <w:tcBorders>
              <w:left w:val="single" w:color="auto" w:sz="4" w:space="0"/>
              <w:bottom w:val="single" w:color="auto" w:sz="4" w:space="0"/>
              <w:right w:val="single" w:color="auto" w:sz="4" w:space="0"/>
            </w:tcBorders>
            <w:noWrap w:val="0"/>
            <w:vAlign w:val="center"/>
          </w:tcPr>
          <w:p>
            <w:pPr>
              <w:rPr>
                <w:rFonts w:hint="eastAsia"/>
              </w:rPr>
            </w:pPr>
          </w:p>
        </w:tc>
        <w:tc>
          <w:tcPr>
            <w:tcW w:w="1978" w:type="dxa"/>
            <w:vMerge w:val="continue"/>
            <w:tcBorders>
              <w:left w:val="single" w:color="auto" w:sz="4" w:space="0"/>
              <w:bottom w:val="single" w:color="auto"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6" w:hRule="atLeast"/>
          <w:jc w:val="center"/>
        </w:trPr>
        <w:tc>
          <w:tcPr>
            <w:tcW w:w="1587" w:type="dxa"/>
            <w:vMerge w:val="continue"/>
            <w:noWrap w:val="0"/>
            <w:vAlign w:val="center"/>
          </w:tcPr>
          <w:p>
            <w:pPr>
              <w:jc w:val="center"/>
              <w:rPr>
                <w:rFonts w:hint="eastAsia"/>
                <w:b/>
                <w:bCs/>
                <w:color w:val="000000"/>
              </w:rPr>
            </w:pPr>
          </w:p>
        </w:tc>
        <w:tc>
          <w:tcPr>
            <w:tcW w:w="1601" w:type="dxa"/>
            <w:tcBorders>
              <w:top w:val="single" w:color="auto" w:sz="4" w:space="0"/>
              <w:bottom w:val="single" w:color="auto" w:sz="4" w:space="0"/>
            </w:tcBorders>
            <w:noWrap w:val="0"/>
            <w:vAlign w:val="center"/>
          </w:tcPr>
          <w:p>
            <w:pPr>
              <w:jc w:val="center"/>
              <w:rPr>
                <w:rFonts w:hint="eastAsia"/>
              </w:rPr>
            </w:pPr>
            <w:r>
              <w:rPr>
                <w:rFonts w:hint="eastAsia"/>
              </w:rPr>
              <w:t>参加城乡日间照料中心等级评定（4分）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积极参加我区或市上组织开展的城乡日间照料中心等级评定。在等级评定中评定为第一等奖得4分，第二等奖得3分，第三等奖得2分，获得鼓励奖得1分。（以上一年度参与城乡日照中心等级评定所得名次计算加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1.实地考察</w:t>
            </w:r>
          </w:p>
          <w:p>
            <w:pPr>
              <w:rPr>
                <w:rFonts w:hint="eastAsia"/>
              </w:rPr>
            </w:pPr>
            <w:r>
              <w:rPr>
                <w:rFonts w:hint="eastAsia"/>
              </w:rPr>
              <w:t>2.提供获得名次的相关文件资料。</w:t>
            </w:r>
          </w:p>
        </w:tc>
        <w:tc>
          <w:tcPr>
            <w:tcW w:w="1978" w:type="dxa"/>
            <w:tcBorders>
              <w:top w:val="single" w:color="auto" w:sz="4" w:space="0"/>
              <w:left w:val="single" w:color="auto" w:sz="4" w:space="0"/>
              <w:bottom w:val="single" w:color="auto" w:sz="4" w:space="0"/>
            </w:tcBorders>
            <w:noWrap w:val="0"/>
            <w:vAlign w:val="center"/>
          </w:tcPr>
          <w:p>
            <w:pPr>
              <w:rPr>
                <w:rFonts w:hint="eastAsia"/>
              </w:rPr>
            </w:pPr>
            <w:r>
              <w:rPr>
                <w:rFonts w:hint="eastAsia"/>
              </w:rPr>
              <w:t>说明：第一等奖对应2019年的特等奖，第二等奖对应2019年的第一等奖，第三等奖对应2019年的第二等奖，鼓励奖对应2019年的第三等奖。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1" w:hRule="atLeast"/>
          <w:jc w:val="center"/>
        </w:trPr>
        <w:tc>
          <w:tcPr>
            <w:tcW w:w="1587" w:type="dxa"/>
            <w:vMerge w:val="continue"/>
            <w:noWrap w:val="0"/>
            <w:vAlign w:val="center"/>
          </w:tcPr>
          <w:p>
            <w:pPr>
              <w:jc w:val="center"/>
              <w:rPr>
                <w:rFonts w:hint="eastAsia"/>
                <w:b/>
                <w:bCs/>
                <w:color w:val="000000"/>
              </w:rPr>
            </w:pPr>
          </w:p>
        </w:tc>
        <w:tc>
          <w:tcPr>
            <w:tcW w:w="1601" w:type="dxa"/>
            <w:tcBorders>
              <w:top w:val="single" w:color="auto" w:sz="4" w:space="0"/>
              <w:bottom w:val="single" w:color="auto" w:sz="4" w:space="0"/>
            </w:tcBorders>
            <w:noWrap w:val="0"/>
            <w:vAlign w:val="center"/>
          </w:tcPr>
          <w:p>
            <w:pPr>
              <w:jc w:val="center"/>
              <w:rPr>
                <w:rFonts w:hint="eastAsia"/>
              </w:rPr>
            </w:pPr>
            <w:r>
              <w:rPr>
                <w:rFonts w:hint="eastAsia"/>
              </w:rPr>
              <w:t>营运收支（4分）</w:t>
            </w:r>
          </w:p>
        </w:tc>
        <w:tc>
          <w:tcPr>
            <w:tcW w:w="7222" w:type="dxa"/>
            <w:tcBorders>
              <w:top w:val="single" w:color="auto" w:sz="4" w:space="0"/>
              <w:bottom w:val="single" w:color="auto" w:sz="4" w:space="0"/>
              <w:right w:val="single" w:color="auto" w:sz="4" w:space="0"/>
            </w:tcBorders>
            <w:noWrap w:val="0"/>
            <w:vAlign w:val="center"/>
          </w:tcPr>
          <w:p>
            <w:pPr>
              <w:rPr>
                <w:rFonts w:hint="eastAsia"/>
              </w:rPr>
            </w:pPr>
            <w:r>
              <w:rPr>
                <w:rFonts w:hint="eastAsia"/>
              </w:rPr>
              <w:t>营运我区城乡日间照料中心的养老服务组织或养老服务公司营运收支情况。提供上一年度财务报告中的资产利润率和资产负债率进行分项比较评分：资产利润率有盈余的得4分，持平得2.5分；资产负债率在30%及以下的得1.5分，负债率在30%（不含）-50%（含）得1分，负债率在50%以上的不得分。（承接了多个日照中心点位的营运方，以一个日照中心点位加分，不重复加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1.实地考察</w:t>
            </w:r>
          </w:p>
          <w:p>
            <w:pPr>
              <w:rPr>
                <w:rFonts w:hint="eastAsia"/>
              </w:rPr>
            </w:pPr>
            <w:r>
              <w:rPr>
                <w:rFonts w:hint="eastAsia"/>
              </w:rPr>
              <w:t>2.查看上一年度财务报表：资产利润表和资产负债表</w:t>
            </w:r>
          </w:p>
        </w:tc>
        <w:tc>
          <w:tcPr>
            <w:tcW w:w="1978" w:type="dxa"/>
            <w:tcBorders>
              <w:top w:val="single" w:color="auto" w:sz="4" w:space="0"/>
              <w:left w:val="single" w:color="auto" w:sz="4" w:space="0"/>
              <w:bottom w:val="single" w:color="auto" w:sz="4" w:space="0"/>
            </w:tcBorders>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587" w:type="dxa"/>
            <w:vMerge w:val="restart"/>
            <w:noWrap w:val="0"/>
            <w:vAlign w:val="center"/>
          </w:tcPr>
          <w:p>
            <w:pPr>
              <w:jc w:val="center"/>
              <w:rPr>
                <w:rFonts w:hint="eastAsia" w:ascii="宋体" w:hAnsi="宋体" w:cs="宋体"/>
                <w:b/>
                <w:bCs/>
              </w:rPr>
            </w:pPr>
            <w:r>
              <w:rPr>
                <w:rFonts w:hint="eastAsia" w:ascii="宋体" w:hAnsi="宋体" w:cs="宋体"/>
                <w:b/>
                <w:bCs/>
              </w:rPr>
              <w:t>服务成效</w:t>
            </w:r>
          </w:p>
          <w:p>
            <w:pPr>
              <w:jc w:val="center"/>
              <w:rPr>
                <w:b/>
                <w:bCs/>
              </w:rPr>
            </w:pPr>
            <w:r>
              <w:rPr>
                <w:rFonts w:hint="eastAsia" w:ascii="宋体" w:hAnsi="宋体" w:cs="宋体"/>
                <w:b/>
                <w:bCs/>
              </w:rPr>
              <w:t>（8.6分）</w:t>
            </w:r>
          </w:p>
        </w:tc>
        <w:tc>
          <w:tcPr>
            <w:tcW w:w="8823" w:type="dxa"/>
            <w:gridSpan w:val="2"/>
            <w:tcBorders>
              <w:top w:val="single" w:color="auto" w:sz="4" w:space="0"/>
              <w:bottom w:val="single" w:color="auto" w:sz="4" w:space="0"/>
              <w:right w:val="single" w:color="auto" w:sz="4" w:space="0"/>
            </w:tcBorders>
            <w:noWrap w:val="0"/>
            <w:vAlign w:val="center"/>
          </w:tcPr>
          <w:p>
            <w:r>
              <w:rPr>
                <w:rFonts w:hint="eastAsia"/>
              </w:rPr>
              <w:t>1．全年无重大安全事故和伤害事件发生的，得3分。</w:t>
            </w:r>
          </w:p>
        </w:tc>
        <w:tc>
          <w:tcPr>
            <w:tcW w:w="2589" w:type="dxa"/>
            <w:vMerge w:val="restart"/>
            <w:tcBorders>
              <w:top w:val="single" w:color="auto" w:sz="4" w:space="0"/>
              <w:left w:val="single" w:color="auto" w:sz="4" w:space="0"/>
            </w:tcBorders>
            <w:noWrap w:val="0"/>
            <w:vAlign w:val="center"/>
          </w:tcPr>
          <w:p>
            <w:r>
              <w:t>1</w:t>
            </w:r>
            <w:r>
              <w:rPr>
                <w:rFonts w:hint="eastAsia"/>
              </w:rPr>
              <w:t>.查阅资料</w:t>
            </w:r>
          </w:p>
          <w:p>
            <w:r>
              <w:t>2</w:t>
            </w:r>
            <w:r>
              <w:rPr>
                <w:rFonts w:hint="eastAsia"/>
              </w:rPr>
              <w:t>.实地考察</w:t>
            </w:r>
          </w:p>
        </w:tc>
        <w:tc>
          <w:tcPr>
            <w:tcW w:w="1978" w:type="dxa"/>
            <w:vMerge w:val="restart"/>
            <w:tcBorders>
              <w:top w:val="single" w:color="auto" w:sz="4" w:space="0"/>
              <w:left w:val="single" w:color="auto" w:sz="4" w:space="0"/>
            </w:tcBorders>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587" w:type="dxa"/>
            <w:vMerge w:val="continue"/>
            <w:noWrap w:val="0"/>
            <w:vAlign w:val="center"/>
          </w:tcPr>
          <w:p>
            <w:pPr>
              <w:jc w:val="center"/>
              <w:rPr>
                <w:rFonts w:hint="eastAsia" w:ascii="宋体" w:hAnsi="宋体" w:cs="宋体"/>
                <w:b/>
                <w:bCs/>
              </w:rPr>
            </w:pPr>
          </w:p>
        </w:tc>
        <w:tc>
          <w:tcPr>
            <w:tcW w:w="8823" w:type="dxa"/>
            <w:gridSpan w:val="2"/>
            <w:tcBorders>
              <w:top w:val="single" w:color="auto" w:sz="4" w:space="0"/>
              <w:bottom w:val="single" w:color="auto" w:sz="4" w:space="0"/>
              <w:right w:val="single" w:color="auto" w:sz="4" w:space="0"/>
            </w:tcBorders>
            <w:noWrap w:val="0"/>
            <w:vAlign w:val="center"/>
          </w:tcPr>
          <w:p>
            <w:pPr>
              <w:rPr>
                <w:rFonts w:hint="eastAsia"/>
              </w:rPr>
            </w:pPr>
            <w:r>
              <w:rPr>
                <w:rFonts w:hint="eastAsia"/>
              </w:rPr>
              <w:t>2．日照中心服务老年人占社区老年人的比例根据日照中心运营时间，第一年应达到30%以上，第二年应达到50%以上，第三年应达到80%以上。达到得1分，未达到不得分。</w:t>
            </w:r>
          </w:p>
        </w:tc>
        <w:tc>
          <w:tcPr>
            <w:tcW w:w="2589" w:type="dxa"/>
            <w:vMerge w:val="continue"/>
            <w:tcBorders>
              <w:left w:val="single" w:color="auto" w:sz="4" w:space="0"/>
            </w:tcBorders>
            <w:noWrap w:val="0"/>
            <w:vAlign w:val="center"/>
          </w:tcPr>
          <w:p/>
        </w:tc>
        <w:tc>
          <w:tcPr>
            <w:tcW w:w="1978" w:type="dxa"/>
            <w:vMerge w:val="continue"/>
            <w:tcBorders>
              <w:left w:val="single" w:color="auto" w:sz="4" w:space="0"/>
            </w:tcBorders>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87" w:type="dxa"/>
            <w:vMerge w:val="continue"/>
            <w:noWrap w:val="0"/>
            <w:vAlign w:val="center"/>
          </w:tcPr>
          <w:p>
            <w:pPr>
              <w:jc w:val="center"/>
              <w:rPr>
                <w:rFonts w:hint="eastAsia" w:ascii="宋体" w:hAnsi="宋体" w:cs="宋体"/>
                <w:b/>
                <w:bCs/>
              </w:rPr>
            </w:pPr>
          </w:p>
        </w:tc>
        <w:tc>
          <w:tcPr>
            <w:tcW w:w="8823" w:type="dxa"/>
            <w:gridSpan w:val="2"/>
            <w:tcBorders>
              <w:top w:val="single" w:color="auto" w:sz="4" w:space="0"/>
              <w:bottom w:val="single" w:color="auto" w:sz="4" w:space="0"/>
              <w:right w:val="single" w:color="auto" w:sz="4" w:space="0"/>
            </w:tcBorders>
            <w:noWrap w:val="0"/>
            <w:vAlign w:val="center"/>
          </w:tcPr>
          <w:p>
            <w:pPr>
              <w:rPr>
                <w:rFonts w:hint="eastAsia"/>
              </w:rPr>
            </w:pPr>
            <w:r>
              <w:rPr>
                <w:rFonts w:hint="eastAsia"/>
              </w:rPr>
              <w:t>3.规范服务，建立服务回访制度，日照中心结合收到来信来访情况，每季度开展1次抽样回访，并做好回访记录的得2分；未建立服务回访制度的扣0.4分，每少开展一次服务回访的扣0.4分。（来信来访人纳入抽样回访对象范围）</w:t>
            </w:r>
          </w:p>
        </w:tc>
        <w:tc>
          <w:tcPr>
            <w:tcW w:w="2589" w:type="dxa"/>
            <w:vMerge w:val="continue"/>
            <w:tcBorders>
              <w:left w:val="single" w:color="auto" w:sz="4" w:space="0"/>
            </w:tcBorders>
            <w:noWrap w:val="0"/>
            <w:vAlign w:val="center"/>
          </w:tcPr>
          <w:p/>
        </w:tc>
        <w:tc>
          <w:tcPr>
            <w:tcW w:w="1978" w:type="dxa"/>
            <w:vMerge w:val="continue"/>
            <w:tcBorders>
              <w:left w:val="single" w:color="auto" w:sz="4" w:space="0"/>
            </w:tcBorders>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1587" w:type="dxa"/>
            <w:vMerge w:val="continue"/>
            <w:noWrap w:val="0"/>
            <w:vAlign w:val="center"/>
          </w:tcPr>
          <w:p>
            <w:pPr>
              <w:jc w:val="center"/>
              <w:rPr>
                <w:rFonts w:hint="eastAsia" w:ascii="宋体" w:hAnsi="宋体" w:cs="宋体"/>
                <w:b/>
                <w:bCs/>
              </w:rPr>
            </w:pPr>
          </w:p>
        </w:tc>
        <w:tc>
          <w:tcPr>
            <w:tcW w:w="8823" w:type="dxa"/>
            <w:gridSpan w:val="2"/>
            <w:tcBorders>
              <w:top w:val="single" w:color="auto" w:sz="4" w:space="0"/>
              <w:bottom w:val="single" w:color="auto" w:sz="4" w:space="0"/>
              <w:right w:val="single" w:color="auto" w:sz="4" w:space="0"/>
            </w:tcBorders>
            <w:noWrap w:val="0"/>
            <w:vAlign w:val="center"/>
          </w:tcPr>
          <w:p>
            <w:pPr>
              <w:rPr>
                <w:rFonts w:hint="eastAsia"/>
              </w:rPr>
            </w:pPr>
            <w:r>
              <w:rPr>
                <w:rFonts w:hint="eastAsia"/>
              </w:rPr>
              <w:t>4.每半年对日照中心服务对象开展服务满意度抽样调查，满意度应达到85%以上的得2分，每少开展一次减1分；组织开展重大活动后，应做好满意度调查，满意度达85%及以上的得0.6分，未开展的不得分。最高不超过2.6分。</w:t>
            </w:r>
          </w:p>
        </w:tc>
        <w:tc>
          <w:tcPr>
            <w:tcW w:w="2589" w:type="dxa"/>
            <w:vMerge w:val="continue"/>
            <w:tcBorders>
              <w:left w:val="single" w:color="auto" w:sz="4" w:space="0"/>
            </w:tcBorders>
            <w:noWrap w:val="0"/>
            <w:vAlign w:val="center"/>
          </w:tcPr>
          <w:p/>
        </w:tc>
        <w:tc>
          <w:tcPr>
            <w:tcW w:w="1978" w:type="dxa"/>
            <w:vMerge w:val="continue"/>
            <w:tcBorders>
              <w:left w:val="single" w:color="auto" w:sz="4" w:space="0"/>
            </w:tcBorders>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1587" w:type="dxa"/>
            <w:tcBorders>
              <w:top w:val="single" w:color="auto" w:sz="4" w:space="0"/>
            </w:tcBorders>
            <w:noWrap w:val="0"/>
            <w:vAlign w:val="center"/>
          </w:tcPr>
          <w:p>
            <w:pPr>
              <w:jc w:val="center"/>
              <w:rPr>
                <w:b/>
                <w:bCs/>
                <w:color w:val="000000"/>
              </w:rPr>
            </w:pPr>
            <w:r>
              <w:rPr>
                <w:rFonts w:hint="eastAsia"/>
                <w:b/>
                <w:bCs/>
                <w:color w:val="000000"/>
              </w:rPr>
              <w:t>备注</w:t>
            </w:r>
          </w:p>
        </w:tc>
        <w:tc>
          <w:tcPr>
            <w:tcW w:w="13390" w:type="dxa"/>
            <w:gridSpan w:val="4"/>
            <w:tcBorders>
              <w:top w:val="single" w:color="auto" w:sz="4" w:space="0"/>
              <w:bottom w:val="single" w:color="auto" w:sz="4" w:space="0"/>
            </w:tcBorders>
            <w:noWrap w:val="0"/>
            <w:vAlign w:val="center"/>
          </w:tcPr>
          <w:p>
            <w:pPr>
              <w:rPr>
                <w:rFonts w:hint="eastAsia"/>
              </w:rPr>
            </w:pPr>
          </w:p>
        </w:tc>
      </w:tr>
    </w:tbl>
    <w:p>
      <w:pPr>
        <w:ind w:right="900"/>
        <w:rPr>
          <w:rFonts w:hint="eastAsia" w:ascii="方正黑体简体" w:eastAsia="方正黑体简体" w:cs="方正黑体简体"/>
          <w:color w:val="00000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955D5"/>
    <w:rsid w:val="08A9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99"/>
    <w:pPr>
      <w:widowControl/>
      <w:spacing w:line="578" w:lineRule="exact"/>
    </w:pPr>
    <w:rPr>
      <w:rFonts w:ascii="??????" w:hAnsi="??????"/>
      <w:color w:val="000000"/>
      <w:szCs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2020-09-02T02:22:00Z</dcterms:created>
  <dc:creator>洛玉漏</dc:creator>
  <cp:lastModifiedBy>洛玉漏</cp:lastModifiedBy>
  <dcterms:modified xsi:type="dcterms:W3CDTF">2020-09-02T02:22:20Z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