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简体" w:hAnsi="方正黑体简体" w:eastAsia="方正仿宋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成都市青白江区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年城乡日间照料中心运营情况统计表</w:t>
      </w:r>
      <w:bookmarkEnd w:id="0"/>
    </w:p>
    <w:p>
      <w:pPr>
        <w:jc w:val="left"/>
        <w:rPr>
          <w:rFonts w:hint="eastAsia" w:ascii="方正仿宋简体" w:hAnsi="方正小标宋简体" w:eastAsia="方正仿宋简体" w:cs="方正小标宋简体"/>
          <w:sz w:val="32"/>
          <w:szCs w:val="44"/>
        </w:rPr>
      </w:pPr>
      <w:r>
        <w:rPr>
          <w:rFonts w:hint="eastAsia" w:ascii="方正仿宋简体" w:hAnsi="方正小标宋简体" w:eastAsia="方正仿宋简体" w:cs="方正小标宋简体"/>
          <w:sz w:val="32"/>
          <w:szCs w:val="44"/>
        </w:rPr>
        <w:t xml:space="preserve">填报单位：        （盖章）                      填报日期：    年  月  日   </w:t>
      </w:r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126"/>
        <w:gridCol w:w="2126"/>
        <w:gridCol w:w="2127"/>
        <w:gridCol w:w="1825"/>
        <w:gridCol w:w="1577"/>
        <w:gridCol w:w="850"/>
        <w:gridCol w:w="1189"/>
        <w:gridCol w:w="164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序号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点位名称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点位地址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运营组织名称</w:t>
            </w: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营运组织联系人及电话</w:t>
            </w:r>
          </w:p>
        </w:tc>
        <w:tc>
          <w:tcPr>
            <w:tcW w:w="157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日照中心开门营运时间</w:t>
            </w:r>
          </w:p>
        </w:tc>
        <w:tc>
          <w:tcPr>
            <w:tcW w:w="20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营运年限</w:t>
            </w: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是否符合参加当年运营奖补评审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 w:cs="方正黑体简体"/>
                <w:color w:val="000000"/>
                <w:sz w:val="28"/>
                <w:szCs w:val="32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小标宋简体" w:eastAsia="方正仿宋简体" w:cs="方正小标宋简体"/>
                <w:sz w:val="32"/>
                <w:szCs w:val="4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小标宋简体" w:eastAsia="方正仿宋简体" w:cs="方正小标宋简体"/>
                <w:sz w:val="32"/>
                <w:szCs w:val="44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小标宋简体" w:eastAsia="方正仿宋简体" w:cs="方正小标宋简体"/>
                <w:sz w:val="32"/>
                <w:szCs w:val="44"/>
              </w:rPr>
            </w:pP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小标宋简体" w:eastAsia="方正仿宋简体" w:cs="方正小标宋简体"/>
                <w:sz w:val="32"/>
                <w:szCs w:val="4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小标宋简体" w:eastAsia="方正仿宋简体" w:cs="方正小标宋简体"/>
                <w:sz w:val="32"/>
                <w:szCs w:val="44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一年以下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  <w:r>
              <w:rPr>
                <w:rFonts w:hint="eastAsia" w:ascii="方正仿宋简体" w:hAnsi="方正小标宋简体" w:eastAsia="方正仿宋简体" w:cs="方正小标宋简体"/>
                <w:sz w:val="28"/>
                <w:szCs w:val="44"/>
              </w:rPr>
              <w:t>一年及以上</w:t>
            </w: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小标宋简体" w:eastAsia="方正仿宋简体" w:cs="方正小标宋简体"/>
                <w:sz w:val="32"/>
                <w:szCs w:val="44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ind w:right="900"/>
              <w:rPr>
                <w:rFonts w:ascii="方正黑体简体" w:eastAsia="方正黑体简体" w:cs="方正黑体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00" w:lineRule="exact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00" w:lineRule="exact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00" w:lineRule="exact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1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1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18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方正仿宋简体" w:hAnsi="方正小标宋简体" w:eastAsia="方正仿宋简体" w:cs="方正小标宋简体"/>
                <w:sz w:val="28"/>
                <w:szCs w:val="44"/>
              </w:rPr>
            </w:pPr>
          </w:p>
        </w:tc>
      </w:tr>
    </w:tbl>
    <w:p>
      <w:pPr>
        <w:ind w:right="900" w:firstLine="840" w:firstLineChars="300"/>
        <w:rPr>
          <w:rFonts w:hint="eastAsia" w:ascii="方正仿宋简体" w:eastAsia="方正仿宋简体" w:cs="方正黑体简体"/>
          <w:color w:val="000000"/>
          <w:sz w:val="28"/>
          <w:szCs w:val="28"/>
        </w:rPr>
      </w:pPr>
      <w:r>
        <w:rPr>
          <w:rFonts w:hint="eastAsia" w:ascii="方正仿宋简体" w:eastAsia="方正仿宋简体" w:cs="方正黑体简体"/>
          <w:color w:val="000000"/>
          <w:sz w:val="28"/>
          <w:szCs w:val="28"/>
        </w:rPr>
        <w:t>填报人:                                                 分管领导：</w:t>
      </w:r>
    </w:p>
    <w:p>
      <w:pPr>
        <w:spacing w:line="580" w:lineRule="exact"/>
        <w:ind w:firstLine="700" w:firstLineChars="250"/>
        <w:rPr>
          <w:rFonts w:hint="eastAsia" w:ascii="方正仿宋简体" w:hAnsi="方正小标宋简体" w:eastAsia="方正仿宋简体" w:cs="方正小标宋简体"/>
          <w:sz w:val="28"/>
          <w:szCs w:val="28"/>
        </w:rPr>
      </w:pPr>
      <w:r>
        <w:rPr>
          <w:rFonts w:hint="eastAsia" w:ascii="方正仿宋简体" w:eastAsia="方正仿宋简体" w:cs="方正黑体简体"/>
          <w:color w:val="000000"/>
          <w:sz w:val="28"/>
          <w:szCs w:val="28"/>
        </w:rPr>
        <w:t>注：1.辖区已营运的点位均统计在表内。</w:t>
      </w:r>
      <w:r>
        <w:rPr>
          <w:rFonts w:hint="eastAsia" w:ascii="方正仿宋简体" w:hAnsi="方正小标宋简体" w:eastAsia="方正仿宋简体" w:cs="方正小标宋简体"/>
          <w:sz w:val="28"/>
          <w:szCs w:val="28"/>
        </w:rPr>
        <w:t>2.结合点位的营运年限情况，在表格中打“√”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E62E9"/>
    <w:rsid w:val="1BE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widowControl/>
      <w:spacing w:line="578" w:lineRule="exact"/>
    </w:pPr>
    <w:rPr>
      <w:rFonts w:ascii="??????" w:hAnsi="??????"/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2020-09-02T02:22:00Z</dcterms:created>
  <dc:creator>洛玉漏</dc:creator>
  <cp:lastModifiedBy>洛玉漏</cp:lastModifiedBy>
  <dcterms:modified xsi:type="dcterms:W3CDTF">2020-09-02T02:22:41Z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